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5" w:rsidRPr="00BF6155" w:rsidRDefault="00740485" w:rsidP="007404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ПОГОДЖЕНО </w:t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ЗАТВЕРДЖЕНО </w:t>
      </w:r>
    </w:p>
    <w:p w:rsidR="00740485" w:rsidRPr="00BF6155" w:rsidRDefault="00740485" w:rsidP="007404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Департаменту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Рішення  15-</w:t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      сесії</w:t>
      </w:r>
    </w:p>
    <w:p w:rsidR="00740485" w:rsidRPr="00BF6155" w:rsidRDefault="00740485" w:rsidP="007404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та науки </w:t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Хмельницької міської ради</w:t>
      </w:r>
    </w:p>
    <w:p w:rsidR="00740485" w:rsidRPr="00BF6155" w:rsidRDefault="00740485" w:rsidP="007404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  31.05.2017  № 84</w:t>
      </w:r>
      <w:r w:rsidRPr="00BF61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</w:p>
    <w:p w:rsidR="00740485" w:rsidRPr="00BF6155" w:rsidRDefault="00740485" w:rsidP="007404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  Р. Миколаїв</w:t>
      </w:r>
    </w:p>
    <w:p w:rsidR="00DC3812" w:rsidRPr="0040313D" w:rsidRDefault="00DC3812" w:rsidP="00DC381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3812" w:rsidRPr="0040313D" w:rsidRDefault="00DC3812" w:rsidP="00DC3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3812" w:rsidRPr="0040313D" w:rsidRDefault="00DC3812" w:rsidP="00DC3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3812" w:rsidRPr="0040313D" w:rsidRDefault="00DC3812" w:rsidP="00DC38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85EDB" w:rsidRPr="0040313D" w:rsidRDefault="00C85EDB" w:rsidP="001C3CA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C85EDB" w:rsidRPr="0040313D" w:rsidRDefault="00C85EDB" w:rsidP="001C3CA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C85EDB" w:rsidRPr="0040313D" w:rsidRDefault="00C85EDB" w:rsidP="001550F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val="uk-UA" w:eastAsia="ru-RU"/>
        </w:rPr>
      </w:pPr>
    </w:p>
    <w:p w:rsidR="001C3CA9" w:rsidRPr="0040313D" w:rsidRDefault="001C3CA9" w:rsidP="001C3CA9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val="uk-UA" w:eastAsia="ru-RU"/>
        </w:rPr>
        <w:t>СТАТУТ</w:t>
      </w:r>
    </w:p>
    <w:p w:rsidR="001C3CA9" w:rsidRPr="0040313D" w:rsidRDefault="001C3CA9" w:rsidP="001C3CA9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Хмельницького дошкільного</w:t>
      </w: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навчального закладу № 11</w:t>
      </w:r>
    </w:p>
    <w:p w:rsidR="007B0FC1" w:rsidRPr="0040313D" w:rsidRDefault="001C3CA9" w:rsidP="00C934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«Золота рибка»</w:t>
      </w:r>
    </w:p>
    <w:p w:rsidR="0040313D" w:rsidRDefault="0040313D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CA9" w:rsidRPr="0040313D" w:rsidRDefault="007B0FC1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(нова редакція)</w:t>
      </w: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1C3CA9" w:rsidRPr="0040313D" w:rsidRDefault="001C3CA9" w:rsidP="001C3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C9342D" w:rsidRPr="0040313D" w:rsidRDefault="00C9342D" w:rsidP="00740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313D" w:rsidRDefault="0040313D" w:rsidP="001C3CA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0313D" w:rsidRDefault="0040313D" w:rsidP="001C3CA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50F0" w:rsidRDefault="001550F0" w:rsidP="001C3CA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550F0" w:rsidRDefault="001550F0" w:rsidP="001C3CA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C3CA9" w:rsidRPr="0040313D" w:rsidRDefault="001C3CA9" w:rsidP="001C3CA9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м. Хмельницький</w:t>
      </w:r>
    </w:p>
    <w:p w:rsidR="00BC2B55" w:rsidRPr="0040313D" w:rsidRDefault="00BC2B55" w:rsidP="006A63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634A" w:rsidRPr="0040313D" w:rsidRDefault="006A634A" w:rsidP="006A63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І. Загальні положення</w:t>
      </w:r>
    </w:p>
    <w:p w:rsidR="001C3CA9" w:rsidRPr="0040313D" w:rsidRDefault="001C3CA9" w:rsidP="006A63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215E" w:rsidRPr="0040313D" w:rsidRDefault="006A634A" w:rsidP="005E4710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1.1.</w:t>
      </w:r>
      <w:r w:rsidR="00EA215E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46493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Хмельницький дошкільний навчальний заклад № 11 “Золота рибка” (далі – дошкільний заклад) є ясла–садок комбінованого типу створений рішенням 17-ї сесії Хмельницької міської ради  від </w:t>
      </w:r>
      <w:r w:rsidR="00E46493" w:rsidRPr="0040313D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27.06.2012 </w:t>
      </w:r>
      <w:r w:rsidR="00E46493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року № 3 </w:t>
      </w:r>
      <w:r w:rsidR="00E46493" w:rsidRPr="0040313D">
        <w:rPr>
          <w:rFonts w:ascii="Times New Roman" w:hAnsi="Times New Roman" w:cs="Times New Roman"/>
          <w:sz w:val="24"/>
          <w:szCs w:val="24"/>
          <w:lang w:val="uk-UA"/>
        </w:rPr>
        <w:t>шляхом виділу з навчально-виховного об’єднання № 9 м. Хмельницького та є його правонаступником відповідно до розподільчого балансу.</w:t>
      </w:r>
      <w:r w:rsidR="00E46493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1.2.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Юридична адреса закладу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29006, Хмельницька облас</w:t>
      </w:r>
      <w:r w:rsid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ть, </w:t>
      </w:r>
      <w:r w:rsidR="0052250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Хмельницький, 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52250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Ракетників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7</w:t>
      </w:r>
      <w:r w:rsidR="007B0FC1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тел.: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0FC1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64-71-12, електрона адреса: </w:t>
      </w:r>
      <w:r w:rsidR="007B0FC1" w:rsidRPr="0040313D">
        <w:rPr>
          <w:rFonts w:ascii="Times New Roman" w:hAnsi="Times New Roman" w:cs="Times New Roman"/>
          <w:color w:val="000000" w:themeColor="text1"/>
          <w:sz w:val="24"/>
          <w:szCs w:val="24"/>
        </w:rPr>
        <w:t>dnz11.km.ua@mail.ru</w:t>
      </w:r>
      <w:r w:rsidR="007B0FC1" w:rsidRPr="004031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Дошкільний заклад заснований  н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комунальній формі 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власності.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Засновником дошкільного закладу є Хмельницька міська рада.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1.4.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Засновник здійснює фінансування дошкільного закладу, його матеріально-технічне забезпечення, надає необхідні будівлі з обладнанням і матеріалами, організовує будівництво та ремонт  приміщень, їх господарське обслуговування, харчування та медичне  обслуговування дітей.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1.5. Дошкільний заклад в своїй діяльності керується Конституцією України, Законами України “Про освіту”, “Про дошкільну 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освіту”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Положенням про дошкільний навчальний заклад України (</w:t>
      </w:r>
      <w:r w:rsidR="005E471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далі – Положення)</w:t>
      </w:r>
      <w:r w:rsidR="004272A9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E471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затвердженим п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остановою Кабінету Міністрів України від 12 березня 2003 року № 305, іншими норматив</w:t>
      </w:r>
      <w:r w:rsidR="001C3CA9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 – правовими актами, власним С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татутом.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Дошкільний заклад є юридичною особою, має печатку і штамп встановленого зразка, бланки з власними реквізитами, 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реєстраційний рахунок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органах Державн</w:t>
      </w:r>
      <w:r w:rsidR="005E471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 казначейської служби України</w:t>
      </w:r>
      <w:r w:rsidR="00EA215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1.7. Головною метою дошкільного закладу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1.8. Діяльність дошкільного закладу направлена на реалізацію основних завдань дошкільної освіти: збереження та зміцнення фізичного</w:t>
      </w:r>
      <w:r w:rsidR="007B0FC1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психічного</w:t>
      </w:r>
      <w:r w:rsidR="007B0FC1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духовного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здоров’я ді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тей;  формування їх особистості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розвиток творчих здібностей та нахилів; забезпечення соціальної адаптації та</w:t>
      </w:r>
      <w:r w:rsidR="007B0FC1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готовності продовжувати освіту; врахування особливих освітніх потреб у навчанні та вихованні кожної дитини, у тому числі дітей з особливими освітніми потребами </w:t>
      </w:r>
      <w:r w:rsidR="004C38B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принципів інклюзивної освіти.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 Дошкільний заклад самостійно приймає рішення і здійснює діяльність в межах компетенції, передбаченої чинним закон</w:t>
      </w:r>
      <w:r w:rsidR="008D604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одавством, Положенням та даним С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татутом.</w:t>
      </w:r>
    </w:p>
    <w:p w:rsidR="006A634A" w:rsidRPr="0040313D" w:rsidRDefault="008D6040" w:rsidP="005E4710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1.10.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A634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ошкільний заклад несе відповідальність перед особою, суспільством і державою за:</w:t>
      </w:r>
    </w:p>
    <w:p w:rsidR="006A634A" w:rsidRPr="0040313D" w:rsidRDefault="006A634A" w:rsidP="0083213E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реалізацію головних завдань дошкільної освіти, визначених Законом України “Про дошкільну освіту”;</w:t>
      </w:r>
    </w:p>
    <w:p w:rsidR="006A634A" w:rsidRPr="0040313D" w:rsidRDefault="006A634A" w:rsidP="0083213E">
      <w:pPr>
        <w:pStyle w:val="a5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рівня дошкільної освіти у межах державних вимог до ї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змісту, рівня та обсягу;</w:t>
      </w:r>
    </w:p>
    <w:p w:rsidR="006A634A" w:rsidRPr="0040313D" w:rsidRDefault="006A634A" w:rsidP="0083213E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дотримання фінансової дисципліни та збереження матеріально-технічної бази.</w:t>
      </w:r>
    </w:p>
    <w:p w:rsidR="006A634A" w:rsidRPr="0040313D" w:rsidRDefault="006A634A" w:rsidP="008321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1.11. Взаємовідносини між  дошкільним закладом з юридичними і фізичними особами визначаються угодами, що укладені між ними.</w:t>
      </w:r>
    </w:p>
    <w:p w:rsidR="00E566F7" w:rsidRPr="0040313D" w:rsidRDefault="00E566F7" w:rsidP="006A6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ІІ.  Комплектування дошкільного закладу</w:t>
      </w:r>
    </w:p>
    <w:p w:rsidR="00FC7FB0" w:rsidRPr="0040313D" w:rsidRDefault="00FC7FB0" w:rsidP="00AB1B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1B0484" w:rsidP="00AB1BC0">
      <w:pPr>
        <w:pStyle w:val="a5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</w:t>
      </w:r>
      <w:r w:rsidR="00AB1B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8B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Дошкільний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заклад розрахований на </w:t>
      </w:r>
      <w:r w:rsidR="00FC7FB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210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місць.</w:t>
      </w:r>
    </w:p>
    <w:p w:rsidR="00E566F7" w:rsidRPr="0040313D" w:rsidRDefault="00AB1BC0" w:rsidP="00AB1BC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дошкільному закладі функціо</w:t>
      </w:r>
      <w:r w:rsidR="00F37694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нують групи загального розвитку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спеціальні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групи </w:t>
      </w:r>
      <w:r w:rsidR="005E471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дітей з порушенням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5E471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мови.</w:t>
      </w:r>
    </w:p>
    <w:p w:rsidR="00AB1BC0" w:rsidRPr="0040313D" w:rsidRDefault="001B0484" w:rsidP="00AB1BC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</w:t>
      </w:r>
      <w:r w:rsidR="00AB1B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дошкільному </w:t>
      </w:r>
      <w:r w:rsidR="00FC7FB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і, у</w:t>
      </w:r>
      <w:r w:rsidR="00FC7FB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необхідності, можуть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створюватися </w:t>
      </w:r>
      <w:r w:rsidR="006E752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</w:t>
      </w:r>
      <w:r w:rsidR="003C505F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 та інклюзивні групи </w:t>
      </w:r>
      <w:r w:rsidR="00AB1B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виховання і навчання дітей з особливими освітніми потребами за рішенн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ям, яке приймається Департаментом освіти та науки Хмельницької міської ради.</w:t>
      </w:r>
    </w:p>
    <w:p w:rsidR="00E566F7" w:rsidRPr="0040313D" w:rsidRDefault="00AB1BC0" w:rsidP="00AB1BC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Групи комплектуються за одновіковими, різновіковими ознаками.</w:t>
      </w:r>
    </w:p>
    <w:p w:rsidR="00E566F7" w:rsidRPr="0040313D" w:rsidRDefault="00EB06F6" w:rsidP="00AB1BC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2.5</w:t>
      </w:r>
      <w:r w:rsidR="00AB1B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Дошкільний заклад має групи з денним режимом перебування дітей.</w:t>
      </w:r>
    </w:p>
    <w:p w:rsidR="0083213E" w:rsidRPr="0040313D" w:rsidRDefault="00EB06F6" w:rsidP="00AB1BC0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</w:t>
      </w:r>
      <w:r w:rsidR="001B0484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37694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Наповнюваність груп </w:t>
      </w:r>
      <w:r w:rsidR="00F37694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75B3E" w:rsidRPr="0040313D" w:rsidRDefault="00475B3E" w:rsidP="00475B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1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- </w:t>
      </w:r>
      <w:r w:rsidRPr="00403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дітей віком  </w:t>
      </w:r>
      <w:r w:rsidRPr="004031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</w:t>
      </w:r>
      <w:r w:rsidRPr="00403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року</w:t>
      </w:r>
      <w:r w:rsidRPr="004031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Calibri" w:hAnsi="Times New Roman" w:cs="Times New Roman"/>
          <w:sz w:val="24"/>
          <w:szCs w:val="24"/>
          <w:lang w:eastAsia="ru-RU"/>
        </w:rPr>
        <w:t>– до 1</w:t>
      </w:r>
      <w:r w:rsidRPr="0040313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0</w:t>
      </w:r>
      <w:r w:rsidRPr="004031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осіб;</w:t>
      </w:r>
    </w:p>
    <w:p w:rsidR="0083213E" w:rsidRPr="0040313D" w:rsidRDefault="0083213E" w:rsidP="00AB1BC0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дітей віком  від одного до трьох років – до 15 осіб;</w:t>
      </w:r>
    </w:p>
    <w:p w:rsidR="00E566F7" w:rsidRPr="0040313D" w:rsidRDefault="0083213E" w:rsidP="0083213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дітей віком від трьох до шести (семи) років – до 20 осіб;</w:t>
      </w:r>
    </w:p>
    <w:p w:rsidR="0083213E" w:rsidRPr="0040313D" w:rsidRDefault="0083213E" w:rsidP="0083213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різновікові групи – до 15 осіб;</w:t>
      </w:r>
    </w:p>
    <w:p w:rsidR="00E566F7" w:rsidRPr="0040313D" w:rsidRDefault="0083213E" w:rsidP="0083213E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групи спеціального призначення – до 12 осіб;</w:t>
      </w:r>
    </w:p>
    <w:p w:rsidR="00E566F7" w:rsidRPr="0040313D" w:rsidRDefault="0083213E" w:rsidP="00A35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оздоровчий період – до 15 осіб.</w:t>
      </w:r>
    </w:p>
    <w:p w:rsidR="0083213E" w:rsidRPr="0040313D" w:rsidRDefault="00A35BCD" w:rsidP="00832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1B0484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зарахування дитини в дош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кільний заклад необхідно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</w:t>
      </w:r>
      <w:r w:rsidRPr="0040313D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явити</w:t>
      </w:r>
      <w:r w:rsidR="00313D8F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566F7" w:rsidRPr="0040313D" w:rsidRDefault="0083213E" w:rsidP="008321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заяву батьків або осіб, які їх замінюють, медичну довідку про стан здоров’я дитини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висновком лікаря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дитина може відвідувати дошкільний заклад,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дільничного лікаря про епідеміологічне оточення, свідоцтво про народження дитини;</w:t>
      </w:r>
    </w:p>
    <w:p w:rsidR="00E566F7" w:rsidRPr="0040313D" w:rsidRDefault="0083213E" w:rsidP="008321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спеціальну 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інклюзивну 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групи додатково подається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висновок психолого-медико-педагогічної консу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льтації, направлення  Департаменту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науки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 міської ради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індивідуальна програма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реабілітації дітей з інвалідніс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B06F6" w:rsidP="0096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2.8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дитиною зберігається  місце у дошкільному закладі у разі її хвороби, к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арантину, санаторного лікування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D20A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реабілітації,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час відпустки батьків або осіб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їх замінюють, а також у літній</w:t>
      </w:r>
      <w:r w:rsidR="00C9342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оздоровчий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період (75 днів).</w:t>
      </w:r>
    </w:p>
    <w:p w:rsidR="00E566F7" w:rsidRPr="0040313D" w:rsidRDefault="00EB06F6" w:rsidP="0096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Відрахування дітей з дошкільного  закладу може здійснюватись:</w:t>
      </w:r>
    </w:p>
    <w:p w:rsidR="00E566F7" w:rsidRPr="0040313D" w:rsidRDefault="00BC2B55" w:rsidP="0083213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бажанням батьків або осіб, які їх замінюють;</w:t>
      </w:r>
    </w:p>
    <w:p w:rsidR="00BC2B55" w:rsidRPr="0040313D" w:rsidRDefault="0083213E" w:rsidP="00BC2B55">
      <w:pPr>
        <w:shd w:val="clear" w:color="auto" w:fill="FFFFFF"/>
        <w:tabs>
          <w:tab w:val="left" w:pos="34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медичного висновку про стан здоров’я дитини, що виключає можливість її подальшого перебування в</w:t>
      </w:r>
      <w:r w:rsidR="00BC2B5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дошкільному закладі цього типу. </w:t>
      </w:r>
      <w:r w:rsidR="00BC2B55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Такий висновок одночасно повинен містити рекомендації щодо типу дошкільного закладу, в якому доцільне подальше перебування дитини;</w:t>
      </w:r>
    </w:p>
    <w:p w:rsidR="00E566F7" w:rsidRPr="0040313D" w:rsidRDefault="00BC2B55" w:rsidP="00BC2B5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несплати без поважних причин батьками або особами, які їх замінюють, плати за харчування дитини в дошкільному закладі протягом двох місяців.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Адміністрація дошкільного закладу зобов’язана письмово</w:t>
      </w:r>
      <w:r w:rsidR="00BC2B5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C2B55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із зазначенням причин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повідомити батьків або осіб, які їх замінюють, про відрахування дитини за 10 календарних днів.</w:t>
      </w:r>
    </w:p>
    <w:p w:rsidR="00EB06F6" w:rsidRPr="0040313D" w:rsidRDefault="00EB06F6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2.11. Забороняється безпідставне відрахування дитини з дошкільного закладу.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ІІІ. Р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ежим роботи дошкільного закладу</w:t>
      </w:r>
    </w:p>
    <w:p w:rsidR="00A35BCD" w:rsidRPr="0040313D" w:rsidRDefault="00A35BCD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Дошкільний заклад працює за п’ятиденним робочим тижнем.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Вихідні дні субота, неділя, святкові.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Вихідні дні: субота, неділя, святкові.</w:t>
      </w:r>
    </w:p>
    <w:p w:rsidR="00E566F7" w:rsidRPr="0040313D" w:rsidRDefault="00E566F7" w:rsidP="00EB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Щоденний графік роботи дошкільного закладу:</w:t>
      </w:r>
      <w:r w:rsidR="00EB06F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початок роботи 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7.00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закінчення </w:t>
      </w:r>
      <w:r w:rsidR="00475B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19.00.</w:t>
      </w:r>
    </w:p>
    <w:p w:rsidR="00EB06F6" w:rsidRPr="0040313D" w:rsidRDefault="00A35BCD" w:rsidP="009261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403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3.3</w:t>
      </w:r>
      <w:r w:rsidR="00EB06F6" w:rsidRPr="0040313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 За бажанням батьків або осіб, які їх замінюють, у дошкільному закладі дитина може перебувати цілодобово, протягом дня або короткотривало (неповний день). Для дітей, які перебувають у дошкільному закладі короткотривало можуть створюватися окремі групи. У дошкільному закладі можуть функціонувати чергові групи в ранкові та вечірні години, у вихідні та святкові дні</w:t>
      </w:r>
      <w:r w:rsidR="002B601A" w:rsidRPr="0040313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ІV. Організація навчально-виховного процесу</w:t>
      </w:r>
      <w:r w:rsidR="00BC2B55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дошкільному закладі</w:t>
      </w:r>
    </w:p>
    <w:p w:rsidR="00A35BCD" w:rsidRPr="0040313D" w:rsidRDefault="00A35BCD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Навчальний рік у дошкільному закладі починається 1 вересня 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закінчується 31 травня наступного року.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1 червня по 31 серпня  ( оздоровчий  період) у дошкільному закладі  проводиться оздоровлення дітей.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4.2. Дошкільний заклад здійснює свою діяльність відповідно до річного плану, який складається на навчальний рік та період оздоровлення.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План роботи дошкільного закладу  схвалюється педагогічною радою закладу, затверджується керівником дошкільного закла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 і погоджується з 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Департаментом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науки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 міської ради.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План роботи дошкільного закладу на оздоровчий період погоджується з </w:t>
      </w:r>
      <w:r w:rsidR="002B601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 </w:t>
      </w:r>
      <w:r w:rsidR="00A35BCD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управлінням Держпрод</w:t>
      </w:r>
      <w:r w:rsidR="002B601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споживслужби в Хмельницькій області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4.3. У дошкільному закладі визначена українська мова навчання і виховання дітей.</w:t>
      </w:r>
    </w:p>
    <w:p w:rsidR="002B601A" w:rsidRPr="0040313D" w:rsidRDefault="00E566F7" w:rsidP="009261F5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val="uk-UA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Навчально-виховний процес у дошкільному закладі </w:t>
      </w:r>
      <w:r w:rsidR="002B601A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здійснюється у межах Базового компонента дошкільної освіти та реалізується за допомогою Державної базової програми, програм розвитку дітей, навчально-методичних посібників, затверджених в установленому порядку Міністерством освіти і науки України.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eastAsia="Calibri"/>
          <w:color w:val="000000"/>
          <w:sz w:val="24"/>
          <w:szCs w:val="24"/>
          <w:lang w:val="uk-UA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</w:t>
      </w:r>
      <w:r w:rsidR="002B601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B601A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Навчально-виховний процес у спеціальних та інклюзивних групах у дошкільному закладі здійснюється за спеціальними програмами розвитку дітей та навчально-методичними посібниками, затвердженими в установленому порядку Міністерством освіти і науки України.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 Дошкільний заклад може надавати  додаткові освітні послуги, які не визначені Державною базовою програмою на основі угоди між батьками або особами, які їх замінюють та дошкільним закладом  в межах гранично допустимого навантаження дитини, визначеного Міністерством освіти і науки України разом з Міністерством  охорони  здоров’я України.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V. Організація харчува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ння дітей в дошкільному закладі</w:t>
      </w:r>
    </w:p>
    <w:p w:rsidR="009B084B" w:rsidRPr="0040313D" w:rsidRDefault="009B084B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B084B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</w:t>
      </w:r>
      <w:r w:rsidR="002B601A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забезпечення продуктами харчування в дошкільному закладі здійснюється відповідно до чинного законодавства України та з дотриманням санітарно-гігієнічних правил і норм.</w:t>
      </w:r>
    </w:p>
    <w:p w:rsidR="00E566F7" w:rsidRPr="0040313D" w:rsidRDefault="009B084B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дошкільному закладі встановлено 4 – х разове харчування.</w:t>
      </w:r>
    </w:p>
    <w:p w:rsidR="00E566F7" w:rsidRPr="0040313D" w:rsidRDefault="009B084B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B6DF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організацією та якістю харчування,</w:t>
      </w:r>
      <w:r w:rsidR="001B6DF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вітамінізацією страв, </w:t>
      </w:r>
      <w:r w:rsidR="001B6DF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закладкою продуктів харчування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B6DF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кулінарною обробкою, виходом страв, смаковими якостями їжі, санітарним станом харчоблоку, правильністю зберігання, дотримання термінів реалізації продуктів покладається на медичних працівників та керівника дошкільного закладу.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VІ. Медичне обслуговува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ння дітей в дошкільному закладі</w:t>
      </w:r>
    </w:p>
    <w:p w:rsidR="009B084B" w:rsidRPr="0040313D" w:rsidRDefault="009B084B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12E0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Медичне обслуговування дітей в дошкільному закладі  здійснюється на безоплатній основі</w:t>
      </w:r>
      <w:r w:rsidR="00812E0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12E07" w:rsidRPr="0040313D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медичними пра</w:t>
      </w:r>
      <w:r w:rsidR="00B51DF7" w:rsidRPr="004031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цівниками, які входять до штату </w:t>
      </w:r>
      <w:r w:rsidR="00B51DF7" w:rsidRPr="0040313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дошкільного </w:t>
      </w:r>
      <w:r w:rsidR="00812E07" w:rsidRPr="0040313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закладу або відповідних закладів охорони здоров’я міської комунальної власності.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566F7" w:rsidRPr="0040313D" w:rsidRDefault="009B084B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</w:t>
      </w:r>
      <w:r w:rsidR="004B339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Медичний персонал здійснює лікувально-профілактичні заходи, в тому числі проведення обов’язкових медичних оглядів, контро</w:t>
      </w:r>
      <w:r w:rsidR="002005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 за станом здоров’я, фізичним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розвитком дитини, організацією фізичного виховання, загартуванням, дотриманням санітарно-гігієнічних норм та правил, режимом та якістю харчування.</w:t>
      </w:r>
    </w:p>
    <w:p w:rsidR="00E566F7" w:rsidRPr="0040313D" w:rsidRDefault="00E566F7" w:rsidP="00926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Дошкільний заклад 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VІІ. Учасн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ики навчально-виховного процесу</w:t>
      </w:r>
    </w:p>
    <w:p w:rsidR="004B339B" w:rsidRPr="0040313D" w:rsidRDefault="004B339B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Учасниками навчально-виховного процесу в дошкільному закладі є: діти дошкільного віку, керівник, 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вихователь-</w:t>
      </w:r>
      <w:r w:rsidR="004B339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методист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педагогічні працівники, медичні працівник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помічники вихователів</w:t>
      </w:r>
      <w:r w:rsidR="004B339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батьки або особи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їх замінюють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7.2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39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Права дитини у сфері дошкільної освіти :</w:t>
      </w:r>
    </w:p>
    <w:p w:rsidR="00E566F7" w:rsidRPr="0040313D" w:rsidRDefault="00F14A98" w:rsidP="00E566F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безпечні та нешкідливі для здоров’я умови утримання, розвитку, виховання і навчання;</w:t>
      </w:r>
    </w:p>
    <w:p w:rsidR="00E566F7" w:rsidRPr="0040313D" w:rsidRDefault="00F14A98" w:rsidP="00E566F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від будь-якої інформації, пропаганди та агітації, що завдає шкоди її здоров’ю, моральному та духовному розвитку;</w:t>
      </w:r>
    </w:p>
    <w:p w:rsidR="00E566F7" w:rsidRPr="0040313D" w:rsidRDefault="00F14A98" w:rsidP="00E566F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 від будь-яких форм експлуатації та дій, які шкодять здоров’ю дитини, а також фізичного та психічного насильства, приниження її гідності;</w:t>
      </w:r>
    </w:p>
    <w:p w:rsidR="00E566F7" w:rsidRPr="0040313D" w:rsidRDefault="00F14A98" w:rsidP="00E566F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здоровий спосіб життя.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7.3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Права бат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ьків або осіб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їх замінюють: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обирати і бути обраними до органів громадського самоврядування дошкільного закладу;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звертатися до відповідних органів управління освітою з питань розвитку, виховання і навчання своїх дітей;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участь в покращенні організації навчально-виховного процесу та зміцненні матеріально-технічної бази закладу;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відмовлятися від запропонованих додаткових освітніх послуг;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захищати законні інтереси своїх дітей у відпо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відних державних органах і суді.</w:t>
      </w:r>
    </w:p>
    <w:p w:rsidR="00E566F7" w:rsidRPr="0040313D" w:rsidRDefault="00E566F7" w:rsidP="00A61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Батьки або особи, які їх замінюють, зобов’язані :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 вносити плату за харчування в дошкільному закладі у встановленому порядку;</w:t>
      </w:r>
    </w:p>
    <w:p w:rsidR="00E566F7" w:rsidRPr="0040313D" w:rsidRDefault="00F14A98" w:rsidP="00E566F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 повідомляти дошкільний заклад про можливість відсутності або хвороби дитини;</w:t>
      </w:r>
    </w:p>
    <w:p w:rsidR="00615D52" w:rsidRPr="0040313D" w:rsidRDefault="00F14A98" w:rsidP="00615D5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слідк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 за станом здоров’я дитини;</w:t>
      </w:r>
    </w:p>
    <w:p w:rsidR="00615D52" w:rsidRPr="0040313D" w:rsidRDefault="00615D52" w:rsidP="00615D52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права, що не суперечать законодавству України.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7.4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педагогічного працівника дошкільного закладу приймається особа, яка має відповідну вищу педагогічну освіту,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Трудові відносини регулюються законодавством України про працю, Законами України “Про освіту”, “Про дошкільну освіту”, іншими нормативно-правовими актами, прийнятими відповідно до них, правилами внутрішнього трудового розпорядку.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7.6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Педагогічні працівники мають право: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вільний вибір педагогічно доцільних форм, методів і засобів роботи з дітьми;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участь у роботі органів самоврядування дошкільного закладу;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підвищення кваліфікації, участь у методичних об’єднаннях, нарадах тощо;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проводити в установленому порядку науково-дослідну, експериментальну, пошукову роботу;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вносити пропозиції щодо поліпшення роботи закладу;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об’єднуватися в професійні спілки і бути членами інших об’єднань громадян, діяльність яких не заборонена законодавством;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соціальне та матеріальне забезпечення відповідно до законодавства;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захист професійної честі та власної гідності;</w:t>
      </w:r>
    </w:p>
    <w:p w:rsidR="00E566F7" w:rsidRPr="0040313D" w:rsidRDefault="00F14A98" w:rsidP="00E566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права, що не суперечать законодавству України.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Педагогічні працівники зобов’язані: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виконувати С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татут, правила внутрішнього розпорядку, посадові інструкції, умови контракту чи трудового договору;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дотримуватися педагогічної етики, норм загальнолюдської моралі, поважати гідність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дитини та її батьків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емоційний комфорт, захист дитини від будь-яких форм експлуатації та дій, які шкодять її здоров’ю, а також від фізичного та психологічного насильства;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накази та розпорядження керівництва;</w:t>
      </w:r>
    </w:p>
    <w:p w:rsidR="00E566F7" w:rsidRPr="0040313D" w:rsidRDefault="00F14A98" w:rsidP="00E566F7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обов’язки, що не суперечать законодавству України.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Педагогічні та інші працівники приймаються на роботу до дошкільного закладу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керівником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7.9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Працівники несуть відповідальність за збереження життя, фізичне і психічне здоров’я дитини згідно із законодавством.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7.10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Працівники дошкільного закладу у відповіднос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до статті 26 Закону України «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забезпечення санітарного та епід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емічного благополуччя населення»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проходять періодичні безоплатні медичні огляди два рази на рік.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7.11</w:t>
      </w:r>
      <w:r w:rsidR="0083213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Педагогічні працівники дошкільного закладу підлягають атестації, яка здійснюється, як правило, один раз на п’ять  років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7.12</w:t>
      </w:r>
      <w:r w:rsidR="00313D8F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Педагогічні працівники, які систематично порушую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 С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татут, правила внутрішнього розпорядку дошкільного закладу, не виконують посадових обов’язків, умови колективного договору (контракту) або за результатами ат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естації не відповідають займаній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посаді, звільняються з роботи відповідно до чинного законодавства.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VIII.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Управління дошкільним закладом</w:t>
      </w:r>
    </w:p>
    <w:p w:rsidR="00F14A98" w:rsidRPr="0040313D" w:rsidRDefault="00F14A98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</w:t>
      </w:r>
      <w:r w:rsidR="00313D8F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дошкільним закладом здійснюється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засновником та Департаментом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науки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 міської ради.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Безпосереднє керівництво роботою дошкільного закладу здійснює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його завідувач, який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призначається і з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вільняється з посади директором  Департаменту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науки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Хмельницької міської ради з дотриманням чинного законодавства.</w:t>
      </w:r>
    </w:p>
    <w:p w:rsidR="00E566F7" w:rsidRPr="0040313D" w:rsidRDefault="009261F5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  <w:r w:rsidR="00F14A9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дошкільного  закладу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відповідає за реалізацію завдань дошкільної освіти, визначених Законом України “Про дошкільну освіту”, та забезпечення рівня дошкільної освіти у межах державних вимог до її змісту і обсягу;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здійснює керівництво і контроль за діяльністю дошкільного закладу;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діє від імені закладу, представляє його в усіх державних та інших органах, установах і організаціях, укладає угоди з юридичними та фізичними особами;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розпоряджається в установленому порядку 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майном і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коштами дошкільного закладу;</w:t>
      </w:r>
    </w:p>
    <w:p w:rsidR="00E566F7" w:rsidRPr="0040313D" w:rsidRDefault="00E566F7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за дотримання фінансової дисципліни та збереження матеріально-технічної бази закладу;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на роботу та звільняє з роботи працівників дошкільного закладу;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видає у межах своєї компетенції накази та розпорядження, контролює їх виконання;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контролює організацію харчування і медичного обслуговування дітей;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забезпечує дотримання санітарно-гігієнічних, протипожежних норм і правил,  техніки безпеки, вимог безпечної життєдіяльності дітей і працівників;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контролює відповідність застосованих форм, методів і засобів розвитку, виховання і навчання дітей у відповідності їх віковим, психофізіологічним особливостям, здібностям і потребам;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підтримує ініціативу  щодо вдосконалення освітньої роботи, заохочує творчі пошуки, дослідно-експериментальну роботу педагогів;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різні форми співпраці з батьками або особами, які їх замінюють;</w:t>
      </w:r>
    </w:p>
    <w:p w:rsidR="00E566F7" w:rsidRPr="0040313D" w:rsidRDefault="00802D46" w:rsidP="00E566F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щороку звітує про навчально-виховну, методичну, економічну, фінансово-господарську діяльність дошкільного закладу на загальних зборах колективу та батьків або осіб, які їх замінюють.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8.3. Постійно діючий колегіальний орган у дошкільному закладі – педагогічна рада.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педагогічної ради входять: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керівник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педагогічні працівники, медич</w:t>
      </w:r>
      <w:r w:rsidR="009261F5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 працівники, інші спеціалісти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педагогічної ради є </w:t>
      </w:r>
      <w:r w:rsidR="00615D5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 дошкільного закладу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8.4. Педагогічна рада закладу: </w:t>
      </w:r>
    </w:p>
    <w:p w:rsidR="00E566F7" w:rsidRPr="0040313D" w:rsidRDefault="00802D46" w:rsidP="00E566F7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розглядає питання навчально-виховного процесу в дошкільному заклад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та приймає відповідні рішення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566F7" w:rsidRPr="0040313D" w:rsidRDefault="00802D46" w:rsidP="00E566F7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66F7" w:rsidRPr="0040313D" w:rsidRDefault="00802D46" w:rsidP="00E566F7">
      <w:pPr>
        <w:numPr>
          <w:ilvl w:val="0"/>
          <w:numId w:val="7"/>
        </w:numPr>
        <w:tabs>
          <w:tab w:val="clear" w:pos="12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рішення з інших питань професійної діяльності педагогічних працівників.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педагогічної ради планується довільно, відповідно до потреб дошкільного закладу. 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засідань педагогічної ради становить не менше чотирьох на рік.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8.5. Органом громадського самоврядування дошкільного закладу є загальні збори колективу закладу та батьків або осіб, які їх замінюють, які скликаються не рідше одного разу на рік. Кількість учасників 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загальних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зборів від пра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цівників дошкільного закладу – 30 осіб, від батьків - 3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осіб. Термін повноважень загальних зборів колективу та батьків становить 1 рік. 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загальних зборів приймаються простою більшістю голосів ві</w:t>
      </w:r>
      <w:r w:rsidR="00802D46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загальної кількості присутніх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Загальні збори:</w:t>
      </w:r>
    </w:p>
    <w:p w:rsidR="00E566F7" w:rsidRPr="0040313D" w:rsidRDefault="00E566F7" w:rsidP="00E566F7">
      <w:pPr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обирають раду дошкільного закладу, її членів і голову, встановлюють терміни її повноважень;</w:t>
      </w:r>
    </w:p>
    <w:p w:rsidR="00E566F7" w:rsidRPr="0040313D" w:rsidRDefault="006062DA" w:rsidP="00E566F7">
      <w:pPr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заслуховують звіт 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 закладу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голови ради дошкільного закладу з питань статутної діяльності закладу, дають їй оцінку шляхом відкритого або таємного голосування;</w:t>
      </w:r>
    </w:p>
    <w:p w:rsidR="00E566F7" w:rsidRPr="0040313D" w:rsidRDefault="006062DA" w:rsidP="00E566F7">
      <w:pPr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розглядають питання навчально-виховної, методичної та фінансово-господарської діяльності дошкільного закладу;</w:t>
      </w:r>
    </w:p>
    <w:p w:rsidR="00E566F7" w:rsidRPr="0040313D" w:rsidRDefault="006062DA" w:rsidP="00E566F7">
      <w:pPr>
        <w:numPr>
          <w:ilvl w:val="0"/>
          <w:numId w:val="6"/>
        </w:numPr>
        <w:tabs>
          <w:tab w:val="clear" w:pos="180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затверджують основні напрями вдосконалення роботи та розвитку дошкільного закладу.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8.6. У період між загальними зборами діє рада дошкільного закладу.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засідань ради визначається за потребою.</w:t>
      </w:r>
    </w:p>
    <w:p w:rsidR="00812E07" w:rsidRPr="0040313D" w:rsidRDefault="00812E0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</w:t>
      </w:r>
      <w:r w:rsidRPr="0040313D">
        <w:rPr>
          <w:rFonts w:ascii="Times New Roman" w:eastAsia="Calibri" w:hAnsi="Times New Roman" w:cs="Times New Roman"/>
          <w:color w:val="000000"/>
          <w:sz w:val="24"/>
          <w:szCs w:val="24"/>
        </w:rPr>
        <w:t>о складу ради дошкільного закладу обираються пропорційно представники від педагогічного колективу і батьків або осіб, які їх замінюють</w:t>
      </w:r>
    </w:p>
    <w:p w:rsidR="00E566F7" w:rsidRPr="0040313D" w:rsidRDefault="00812E07" w:rsidP="0081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ради дошкільного закладу є правомірним, якщо в ньому бере участь не менше двох третин її членів.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Рада дошкільного закладу організовує виконання рішень загальних зборів, розглядає питання поліпшення умов для здобуття дошкільної освіти, зміцнення матеріально-технічної бази, поповнення і використання бюджету дошкільного закладу, вносить пропозиції щодо морального і матеріального заохочення учасників навчально-виховного процесу, погоджує зміст і форми роботи з педагогічної освіти батьків.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8.7. У дошкільному закладі може створюватися і діяти піклувальна рада, яка формується з представників органів</w:t>
      </w:r>
      <w:r w:rsidR="00812E0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органів виконавчої влади,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підприємств, установ, організацій, окремих громадян. Метою піклувальної ради є залучення громадськості до вирішення проблем дошкільної освіти, забезпечення сприятливих умов ефективної роботи дошкільного закладу.</w:t>
      </w:r>
    </w:p>
    <w:p w:rsidR="00E566F7" w:rsidRPr="0040313D" w:rsidRDefault="00E566F7" w:rsidP="00313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Піклувальна рада у складі 7 осіб створюється за рішенням загальних зборів або ради дошкільного закладу. Члени піклувальної ради обираються на загальних зборах дошкільного закладу і працюють на громадських засадах. Очолює піклувальну раду голова, який обирається шляхом голосування на її засіданні з числа членів піклувальної ради. Кількість засідань –</w:t>
      </w:r>
      <w:r w:rsidR="00507DB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чотири рази на рік.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піклувальної ради є: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співпраця з органами</w:t>
      </w:r>
      <w:r w:rsidR="00812E0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виконавчої влади,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підприємствами, установами, організаціями, навчальними закладами, окремими громадянами, спрямована на поліпшення умов утримання дітей в дошкільному закладі;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зміцненню матеріально-технічної, культурно-спортивної, корекційно-відновлювальної, лікувально-оздоровчої бази дошкільного закладу;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залученню додаткових джерел фінансування дошкільного закладу;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організації та проведенню заходів , спрямованих на охорону життя та здоров’я учасників навчально-виховного процесу;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дозвілля і оздоровлення дітей та працівників дошкільного закладу; 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стимулювання творчої праці педагогічних працівників;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всебічне зміцнення зв’язків між родинами дітей та дошкільним закладом;</w:t>
      </w:r>
    </w:p>
    <w:p w:rsidR="00E566F7" w:rsidRPr="0040313D" w:rsidRDefault="00507DBB" w:rsidP="00E566F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соціально-правовому захисту учасників навчально-виховного процесу.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FB5A18" w:rsidP="00E566F7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ІХ. Майно дошкільного закладу</w:t>
      </w:r>
    </w:p>
    <w:p w:rsidR="00507DBB" w:rsidRPr="0040313D" w:rsidRDefault="00507DBB" w:rsidP="00E566F7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</w:t>
      </w:r>
      <w:r w:rsidR="00507DB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Матеріально-технічна база  дошкільного закладу включає: земельну ділянку, будівлі, споруди, комунікації, інвентар, обладнання, спортивні та ігрові майданчики, інші матеріальні цінності, вартість яких відображено в балансі дошкільного закладу.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9.2.</w:t>
      </w:r>
      <w:r w:rsidR="00507DB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Майно дошкільного закладу належить йому на праві  оперативного управління відповідного чинного законодавства.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9.3. </w:t>
      </w:r>
      <w:r w:rsidR="00812E07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Для забезпечення навчально-виховного процесу база дошкільного закладу складається з групових кімнат, спалень, роздягальних кімнат, музичного, спортивного залу, медичного блоку, кабінетів психолога, вчителів-логопедів, педагогічного кабінету, харчоблоку, пральні, приміщень для технічного персоналу.</w:t>
      </w:r>
    </w:p>
    <w:p w:rsidR="00E566F7" w:rsidRPr="0040313D" w:rsidRDefault="00E566F7" w:rsidP="00812E07">
      <w:pPr>
        <w:shd w:val="clear" w:color="auto" w:fill="FFFFFF"/>
        <w:tabs>
          <w:tab w:val="left" w:pos="499"/>
        </w:tabs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9.4. </w:t>
      </w:r>
      <w:r w:rsidR="00812E07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Відповідно до рішення </w:t>
      </w:r>
      <w:r w:rsidR="00E85AC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17-ї сесії Хмельницької міської ради  від </w:t>
      </w:r>
      <w:r w:rsidR="00E85ACE" w:rsidRPr="0040313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27.06.2012 </w:t>
      </w:r>
      <w:r w:rsidR="00E85AC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року </w:t>
      </w:r>
      <w:r w:rsidR="00FB5A18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E85ACE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3 </w:t>
      </w:r>
      <w:r w:rsidR="00853462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дошкільному закладу № 11 «Золота рибка</w:t>
      </w:r>
      <w:r w:rsidR="00FB5A18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» </w:t>
      </w:r>
      <w:r w:rsidR="00812E07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надана в постійне користування земельна ділянка площею </w:t>
      </w:r>
      <w:r w:rsidR="00E85ACE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1,0048</w:t>
      </w:r>
      <w:r w:rsidR="00812E07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гектара </w:t>
      </w:r>
      <w:r w:rsidR="005E4710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по вул. Ракетників</w:t>
      </w:r>
      <w:r w:rsidR="00E85ACE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="005E4710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7</w:t>
      </w:r>
      <w:r w:rsidR="00E85ACE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="00E85ACE" w:rsidRPr="0040313D">
        <w:rPr>
          <w:rFonts w:eastAsia="Times New Roman"/>
          <w:sz w:val="24"/>
          <w:szCs w:val="24"/>
          <w:lang w:val="uk-UA" w:eastAsia="ru-RU"/>
        </w:rPr>
        <w:t xml:space="preserve"> </w:t>
      </w:r>
    </w:p>
    <w:p w:rsidR="00E566F7" w:rsidRPr="0040313D" w:rsidRDefault="00E566F7" w:rsidP="00313D8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Х. Фінансово – господарська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діяльність дошкільного закладу</w:t>
      </w:r>
    </w:p>
    <w:p w:rsidR="00507DBB" w:rsidRPr="0040313D" w:rsidRDefault="00507DBB" w:rsidP="00313D8F">
      <w:pPr>
        <w:keepNext/>
        <w:spacing w:after="0" w:line="240" w:lineRule="auto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B0257" w:rsidRPr="0040313D" w:rsidRDefault="00507DBB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10.1. Хмельницький дошкільний навчальний заклад № 11 «Золота рибка»  утворений та зареєстрований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порядку, визначеному законом, що регулює діяльність відповідної неприбуткової організації.</w:t>
      </w:r>
    </w:p>
    <w:p w:rsidR="00EB0257" w:rsidRPr="0040313D" w:rsidRDefault="00EB0257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10.2. Дошкільному 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закладу заборонено здійснювати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розподіл отриманих доходів (прибутків) або їх частини серед засновників (учасників), 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працівників дошкільного закладу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(крім оплати їх праці, нарахування єдиного соціального внеску), членів органів управління 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та інших пов’язаних з ними осіб.</w:t>
      </w:r>
    </w:p>
    <w:p w:rsidR="00EB0257" w:rsidRPr="0040313D" w:rsidRDefault="00EB0257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10.3. У разі припинення своєї діяльності (у результаті ліквідації, злиття, поділу, приєднання або перетворення) </w:t>
      </w:r>
      <w:r w:rsidR="00507DBB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дошкільний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заклад всі свої активи повинен передати іншій або декільком неприбутковим організаціям відповідного виду або зарахувати їх до доходу </w:t>
      </w:r>
      <w:r w:rsidR="00507DBB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міського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бюджету.</w:t>
      </w:r>
    </w:p>
    <w:p w:rsidR="00EB0257" w:rsidRPr="0040313D" w:rsidRDefault="00507DBB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10.4. Доходи (прибутки) дошкільного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закладу використовуються виключно для фінансування видатків на утримання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такої неприбуткової організації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, реалізації мети (цілей, завдань) та напрямів діяльності, визна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чених установчими документами (С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татутом).</w:t>
      </w:r>
    </w:p>
    <w:p w:rsidR="00E566F7" w:rsidRPr="0040313D" w:rsidRDefault="00EB0257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10.5.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Джерелами фінансування дошкільного закладу є кошти:</w:t>
      </w:r>
    </w:p>
    <w:p w:rsidR="00B83036" w:rsidRPr="0040313D" w:rsidRDefault="00E566F7" w:rsidP="00F54AA6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засновника</w:t>
      </w:r>
      <w:r w:rsidR="00B8303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566F7" w:rsidRPr="0040313D" w:rsidRDefault="00B83036" w:rsidP="00F54AA6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- міського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бюджету у розмірі, передбаченому нор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мативами фінансування дошкільного закладу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E566F7" w:rsidRPr="0040313D" w:rsidRDefault="00E566F7" w:rsidP="00313D8F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батьків або осіб, які їх замінюють;</w:t>
      </w:r>
    </w:p>
    <w:p w:rsidR="008F1A58" w:rsidRPr="0040313D" w:rsidRDefault="00E566F7" w:rsidP="00313D8F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добровільні пожертвування і цільові внески фізичних і юридичних осіб.</w:t>
      </w:r>
    </w:p>
    <w:p w:rsidR="00853462" w:rsidRPr="0040313D" w:rsidRDefault="00F54AA6" w:rsidP="00FB5A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4B2F8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10.6. </w:t>
      </w:r>
      <w:r w:rsidR="00853462" w:rsidRPr="0040313D">
        <w:rPr>
          <w:rFonts w:ascii="Times New Roman" w:hAnsi="Times New Roman" w:cs="Times New Roman"/>
          <w:color w:val="000000"/>
          <w:sz w:val="24"/>
          <w:szCs w:val="24"/>
          <w:lang w:val="uk-UA"/>
        </w:rPr>
        <w:t>Штатний розпис дошкільного закладу затверджується Департаментом освіти та науки Хмельницької міської ради на основі Типових штатних нормативів дошкільних навчальних закладів, затверджених Міністерством освіти і науки України.</w:t>
      </w:r>
    </w:p>
    <w:p w:rsidR="00E566F7" w:rsidRPr="0040313D" w:rsidRDefault="00853462" w:rsidP="00FB5A18">
      <w:pPr>
        <w:pStyle w:val="aa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8F69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10.7.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Дошкільний заклад за погодженням із засновником має право:</w:t>
      </w:r>
    </w:p>
    <w:p w:rsidR="008F69A6" w:rsidRPr="0040313D" w:rsidRDefault="008F69A6" w:rsidP="00FB5A18">
      <w:pPr>
        <w:pStyle w:val="aa"/>
        <w:tabs>
          <w:tab w:val="left" w:pos="426"/>
        </w:tabs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313D8F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придбати,  орендувати необхідне обладнання та інше майно;</w:t>
      </w:r>
    </w:p>
    <w:p w:rsidR="00E566F7" w:rsidRPr="0040313D" w:rsidRDefault="00E566F7" w:rsidP="00313D8F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отримувати допомогу від підприємств, організацій, установ, фізичних осіб.</w:t>
      </w:r>
    </w:p>
    <w:p w:rsidR="00853462" w:rsidRPr="0040313D" w:rsidRDefault="00853462" w:rsidP="008534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   - здавати в оренду приміщення, споруди, обладнання юридичним та фізичним особам для провадження освітньої діяльності згідно із законодавством.</w:t>
      </w:r>
    </w:p>
    <w:p w:rsidR="00E566F7" w:rsidRPr="0040313D" w:rsidRDefault="004B2F87" w:rsidP="004B2F87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853462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10.8</w:t>
      </w:r>
      <w:r w:rsidR="00A61FC0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Статистична звітність про діяльність дошкільного закладу здійснюється відповідно до чинного законодавства.</w:t>
      </w:r>
    </w:p>
    <w:p w:rsidR="00E566F7" w:rsidRPr="0040313D" w:rsidRDefault="00853462" w:rsidP="00313D8F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hAnsi="Times New Roman" w:cs="Times New Roman"/>
          <w:sz w:val="24"/>
          <w:szCs w:val="24"/>
          <w:lang w:val="uk-UA" w:eastAsia="ru-RU"/>
        </w:rPr>
        <w:t>10.9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EB025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Порядок ведення діловодства та бухгалтерського обліку в дошкільному 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закладі  визначається чинним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законодавством </w:t>
      </w:r>
      <w:r w:rsidR="00FB5A18" w:rsidRPr="0040313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України </w:t>
      </w:r>
      <w:r w:rsidR="00E566F7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та нормативно-правовими актами Міні</w:t>
      </w:r>
      <w:r w:rsidR="00F54AA6" w:rsidRPr="0040313D">
        <w:rPr>
          <w:rFonts w:ascii="Times New Roman" w:hAnsi="Times New Roman" w:cs="Times New Roman"/>
          <w:sz w:val="24"/>
          <w:szCs w:val="24"/>
          <w:lang w:val="uk-UA" w:eastAsia="ru-RU"/>
        </w:rPr>
        <w:t>стерства освіти і науки України.</w:t>
      </w:r>
    </w:p>
    <w:p w:rsidR="00A61FC0" w:rsidRPr="0040313D" w:rsidRDefault="00F54AA6" w:rsidP="00F5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рішенням засновника закладу бухгалтерськ</w:t>
      </w:r>
      <w:r w:rsidR="00812E0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облік здійснюється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самостійно або через службу бухгалтерського обліку, планування та звітності</w:t>
      </w:r>
      <w:r w:rsidR="00A61F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Департаменту </w:t>
      </w:r>
      <w:r w:rsidR="00A61F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освіти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науки </w:t>
      </w:r>
      <w:r w:rsidR="00A61FC0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ради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53462" w:rsidRPr="0040313D" w:rsidRDefault="00853462" w:rsidP="00F5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ХІ. Контроль за</w:t>
      </w:r>
      <w:r w:rsidR="00FB5A18"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діяльністю дошкільного закладу</w:t>
      </w:r>
    </w:p>
    <w:p w:rsidR="00F54AA6" w:rsidRPr="0040313D" w:rsidRDefault="00F54AA6" w:rsidP="00E566F7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11.1. Основною формою контролю за діяльністю дошкільного закладу є державна атестація, що проводиться один раз на десять років у порядку,  встановленому Міністерством освіти і науки України. </w:t>
      </w:r>
    </w:p>
    <w:p w:rsidR="00853462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11.2. </w:t>
      </w:r>
      <w:r w:rsidR="00853462" w:rsidRPr="0040313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Контроль за дотриманням дошкільним закладом державних вимог щодо змісту, рівня й обсягу дошкільної освіти здійснюється Державною інспекцією навчальних закладів України, засновником та місцевими органами управління освітою.</w:t>
      </w:r>
      <w:r w:rsidR="00853462" w:rsidRPr="0040313D">
        <w:rPr>
          <w:rFonts w:eastAsia="Calibri"/>
          <w:color w:val="000000"/>
          <w:sz w:val="24"/>
          <w:szCs w:val="24"/>
          <w:lang w:val="uk-UA"/>
        </w:rPr>
        <w:t xml:space="preserve">  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11.3. Зміст, форми та періодичність контролю, не пов’язаних з навчально-виховним процесом встановлюється засновником дошкільного закладу, відповідно до чинного законодавства.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ХІІ. Реорганізація  або  ліквідація дошкільного  закладу</w:t>
      </w:r>
    </w:p>
    <w:p w:rsidR="00A70F4C" w:rsidRPr="0040313D" w:rsidRDefault="00A70F4C" w:rsidP="00E566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12.1.</w:t>
      </w:r>
      <w:r w:rsidR="00A70F4C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ня  про  реорганізацію або ліквідацію  дошкільного  закладу  приймає  засновник.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Реорганізація  дошкільного  закладу  відбувається  шляхом  злиття,  приєднання,  поділу,</w:t>
      </w:r>
      <w:r w:rsidR="0085346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перетворе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Ліквідація  проводиться  ліквідаційною  комісією,</w:t>
      </w:r>
      <w:r w:rsidR="00A70F4C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призначеною  засновником, а у  випадку  ліквідації  за  рішенням господарського  суду -  ліквідаційною  комісією, призначеною цим  органом.</w:t>
      </w:r>
    </w:p>
    <w:p w:rsidR="00E566F7" w:rsidRPr="0040313D" w:rsidRDefault="00E566F7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часу призначення  ліквідаційної комісії до  неї  переходять повноваження щодо управління дошкільним  закладом.</w:t>
      </w:r>
    </w:p>
    <w:p w:rsidR="00E566F7" w:rsidRPr="0040313D" w:rsidRDefault="00A70F4C" w:rsidP="00E566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12.2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Ліквідаційна  комісія оцінює  наявне  майно дошкільного  закладу,</w:t>
      </w:r>
      <w:r w:rsidR="004B2F8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виявляє йог</w:t>
      </w:r>
      <w:r w:rsidR="004B2F8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C85EDB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дебіторів і  кредиторів і розраховується з  ними, складає ліквідаційний  баланс  і  представляє його засновнику</w:t>
      </w:r>
      <w:r w:rsidR="004B2F8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затвердження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3462" w:rsidRPr="0040313D" w:rsidRDefault="004B2F87" w:rsidP="00853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12.3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66F7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 випадку  реорганізації  права  та  зобов’язання дошкільного  закладу переходять до  правонаступників відповідно до чинного законодавства</w:t>
      </w:r>
      <w:r w:rsidR="00853462" w:rsidRPr="004031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3462" w:rsidRPr="0040313D" w:rsidRDefault="00853462" w:rsidP="0085346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313D">
        <w:rPr>
          <w:rFonts w:ascii="Times New Roman" w:hAnsi="Times New Roman" w:cs="Times New Roman"/>
          <w:sz w:val="24"/>
          <w:szCs w:val="24"/>
          <w:lang w:val="uk-UA"/>
        </w:rPr>
        <w:t xml:space="preserve">12.4. У  разі  ліквідації  дошкільного  закладу його  активи передаються іншій неприбутковій організації відповідного  виду або  зараховуються до доходу бюджету. </w:t>
      </w:r>
    </w:p>
    <w:p w:rsidR="006E1870" w:rsidRPr="0040313D" w:rsidRDefault="006E1870" w:rsidP="00853462">
      <w:p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0313D" w:rsidRDefault="0040313D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3C6D" w:rsidRDefault="00AB3C6D" w:rsidP="00403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005BF" w:rsidRDefault="002005BF" w:rsidP="004031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авідуюч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005BF">
        <w:rPr>
          <w:rFonts w:ascii="Times New Roman" w:eastAsia="Calibri" w:hAnsi="Times New Roman" w:cs="Times New Roman"/>
          <w:sz w:val="24"/>
          <w:szCs w:val="24"/>
        </w:rPr>
        <w:t xml:space="preserve"> Хмельницьким дошкільним </w:t>
      </w:r>
    </w:p>
    <w:p w:rsidR="002005BF" w:rsidRPr="002005BF" w:rsidRDefault="002005BF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05BF">
        <w:rPr>
          <w:rFonts w:ascii="Times New Roman" w:eastAsia="Calibri" w:hAnsi="Times New Roman" w:cs="Times New Roman"/>
          <w:sz w:val="24"/>
          <w:szCs w:val="24"/>
        </w:rPr>
        <w:t xml:space="preserve">навчальним закладом №11 «Золота рибка»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Pr="002005BF">
        <w:rPr>
          <w:rFonts w:ascii="Times New Roman" w:eastAsia="Calibri" w:hAnsi="Times New Roman" w:cs="Times New Roman"/>
          <w:sz w:val="24"/>
          <w:szCs w:val="24"/>
        </w:rPr>
        <w:t>Г. Сис</w:t>
      </w:r>
      <w:r w:rsidRPr="002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5BF" w:rsidRDefault="002005BF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05BF" w:rsidRDefault="002005BF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3C6D" w:rsidRDefault="00AB3C6D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3C6D" w:rsidRDefault="00AB3C6D" w:rsidP="0040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bookmarkEnd w:id="0"/>
    <w:p w:rsidR="00E6785F" w:rsidRPr="00740485" w:rsidRDefault="00E6785F" w:rsidP="00FB5A18">
      <w:pPr>
        <w:jc w:val="both"/>
        <w:rPr>
          <w:sz w:val="24"/>
          <w:szCs w:val="24"/>
          <w:lang w:val="uk-UA"/>
        </w:rPr>
      </w:pPr>
    </w:p>
    <w:sectPr w:rsidR="00E6785F" w:rsidRPr="00740485" w:rsidSect="0040313D">
      <w:foot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86" w:rsidRDefault="00D41086" w:rsidP="00652CB4">
      <w:pPr>
        <w:spacing w:after="0" w:line="240" w:lineRule="auto"/>
      </w:pPr>
      <w:r>
        <w:separator/>
      </w:r>
    </w:p>
  </w:endnote>
  <w:endnote w:type="continuationSeparator" w:id="1">
    <w:p w:rsidR="00D41086" w:rsidRDefault="00D41086" w:rsidP="0065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34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EB06F6" w:rsidRPr="00C85EDB" w:rsidRDefault="007F5C67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85ED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F0D7D" w:rsidRPr="00C85ED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ED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68A9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C85EDB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EB06F6" w:rsidRDefault="00EB06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86" w:rsidRDefault="00D41086" w:rsidP="00652CB4">
      <w:pPr>
        <w:spacing w:after="0" w:line="240" w:lineRule="auto"/>
      </w:pPr>
      <w:r>
        <w:separator/>
      </w:r>
    </w:p>
  </w:footnote>
  <w:footnote w:type="continuationSeparator" w:id="1">
    <w:p w:rsidR="00D41086" w:rsidRDefault="00D41086" w:rsidP="0065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F51A3C"/>
    <w:multiLevelType w:val="hybridMultilevel"/>
    <w:tmpl w:val="77EC3CAE"/>
    <w:lvl w:ilvl="0" w:tplc="41805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5109"/>
    <w:multiLevelType w:val="hybridMultilevel"/>
    <w:tmpl w:val="3592B00C"/>
    <w:lvl w:ilvl="0" w:tplc="3D24194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8E78DD"/>
    <w:multiLevelType w:val="hybridMultilevel"/>
    <w:tmpl w:val="FC9C758E"/>
    <w:lvl w:ilvl="0" w:tplc="4686E1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95A2F"/>
    <w:multiLevelType w:val="hybridMultilevel"/>
    <w:tmpl w:val="2EDAB70A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248CF"/>
    <w:multiLevelType w:val="hybridMultilevel"/>
    <w:tmpl w:val="C7103194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5C0C67"/>
    <w:multiLevelType w:val="hybridMultilevel"/>
    <w:tmpl w:val="EC16C410"/>
    <w:lvl w:ilvl="0" w:tplc="4686E180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993838"/>
    <w:multiLevelType w:val="multilevel"/>
    <w:tmpl w:val="F6D03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B753AF"/>
    <w:multiLevelType w:val="hybridMultilevel"/>
    <w:tmpl w:val="6DAE039C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BE0D2E"/>
    <w:multiLevelType w:val="multilevel"/>
    <w:tmpl w:val="09926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B10244"/>
    <w:multiLevelType w:val="hybridMultilevel"/>
    <w:tmpl w:val="30DCD738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822DA4"/>
    <w:multiLevelType w:val="multilevel"/>
    <w:tmpl w:val="760418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311C2DDB"/>
    <w:multiLevelType w:val="hybridMultilevel"/>
    <w:tmpl w:val="65224268"/>
    <w:lvl w:ilvl="0" w:tplc="FB06A3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0EA2"/>
    <w:multiLevelType w:val="multilevel"/>
    <w:tmpl w:val="09926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7AE4422"/>
    <w:multiLevelType w:val="multilevel"/>
    <w:tmpl w:val="414EB6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CE35C0"/>
    <w:multiLevelType w:val="hybridMultilevel"/>
    <w:tmpl w:val="88325BC8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626CA"/>
    <w:multiLevelType w:val="hybridMultilevel"/>
    <w:tmpl w:val="924E3A2A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13CE2"/>
    <w:multiLevelType w:val="hybridMultilevel"/>
    <w:tmpl w:val="CBB0A980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F243B"/>
    <w:multiLevelType w:val="hybridMultilevel"/>
    <w:tmpl w:val="5C746162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DB584D"/>
    <w:multiLevelType w:val="hybridMultilevel"/>
    <w:tmpl w:val="B3A0B69E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E65C3E"/>
    <w:multiLevelType w:val="hybridMultilevel"/>
    <w:tmpl w:val="1EAE7656"/>
    <w:lvl w:ilvl="0" w:tplc="3D2419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D61F4D"/>
    <w:multiLevelType w:val="hybridMultilevel"/>
    <w:tmpl w:val="E8083988"/>
    <w:lvl w:ilvl="0" w:tplc="84F8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87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8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2E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4A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0F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EE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A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7341A3"/>
    <w:multiLevelType w:val="hybridMultilevel"/>
    <w:tmpl w:val="8C040336"/>
    <w:lvl w:ilvl="0" w:tplc="3D2419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1C5BCA"/>
    <w:multiLevelType w:val="hybridMultilevel"/>
    <w:tmpl w:val="49E6786E"/>
    <w:lvl w:ilvl="0" w:tplc="7BD283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2586C"/>
    <w:multiLevelType w:val="multilevel"/>
    <w:tmpl w:val="BB7294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04343B"/>
    <w:multiLevelType w:val="hybridMultilevel"/>
    <w:tmpl w:val="342AA8BA"/>
    <w:lvl w:ilvl="0" w:tplc="4F40C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9206E"/>
    <w:multiLevelType w:val="hybridMultilevel"/>
    <w:tmpl w:val="AD8C6B72"/>
    <w:lvl w:ilvl="0" w:tplc="3D241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5329A"/>
    <w:multiLevelType w:val="multilevel"/>
    <w:tmpl w:val="F1CCA2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A420A48"/>
    <w:multiLevelType w:val="hybridMultilevel"/>
    <w:tmpl w:val="5546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9525B"/>
    <w:multiLevelType w:val="multilevel"/>
    <w:tmpl w:val="760418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6"/>
  </w:num>
  <w:num w:numId="4">
    <w:abstractNumId w:val="24"/>
  </w:num>
  <w:num w:numId="5">
    <w:abstractNumId w:val="22"/>
  </w:num>
  <w:num w:numId="6">
    <w:abstractNumId w:val="2"/>
  </w:num>
  <w:num w:numId="7">
    <w:abstractNumId w:val="20"/>
  </w:num>
  <w:num w:numId="8">
    <w:abstractNumId w:val="8"/>
  </w:num>
  <w:num w:numId="9">
    <w:abstractNumId w:val="15"/>
  </w:num>
  <w:num w:numId="10">
    <w:abstractNumId w:val="4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28"/>
  </w:num>
  <w:num w:numId="19">
    <w:abstractNumId w:val="1"/>
  </w:num>
  <w:num w:numId="20">
    <w:abstractNumId w:val="14"/>
  </w:num>
  <w:num w:numId="21">
    <w:abstractNumId w:val="9"/>
  </w:num>
  <w:num w:numId="22">
    <w:abstractNumId w:val="7"/>
  </w:num>
  <w:num w:numId="23">
    <w:abstractNumId w:val="29"/>
  </w:num>
  <w:num w:numId="24">
    <w:abstractNumId w:val="12"/>
  </w:num>
  <w:num w:numId="25">
    <w:abstractNumId w:val="11"/>
  </w:num>
  <w:num w:numId="26">
    <w:abstractNumId w:val="25"/>
  </w:num>
  <w:num w:numId="27">
    <w:abstractNumId w:val="23"/>
  </w:num>
  <w:num w:numId="28">
    <w:abstractNumId w:val="3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2C6"/>
    <w:rsid w:val="00022C3E"/>
    <w:rsid w:val="00097013"/>
    <w:rsid w:val="000D50C6"/>
    <w:rsid w:val="001550F0"/>
    <w:rsid w:val="001B0484"/>
    <w:rsid w:val="001B6DFB"/>
    <w:rsid w:val="001C3CA9"/>
    <w:rsid w:val="002005BF"/>
    <w:rsid w:val="002168A9"/>
    <w:rsid w:val="00273CCF"/>
    <w:rsid w:val="002B601A"/>
    <w:rsid w:val="002F0D7D"/>
    <w:rsid w:val="00313D8F"/>
    <w:rsid w:val="003975F2"/>
    <w:rsid w:val="003C505F"/>
    <w:rsid w:val="003C6F9F"/>
    <w:rsid w:val="003E2DD0"/>
    <w:rsid w:val="0040313D"/>
    <w:rsid w:val="004272A9"/>
    <w:rsid w:val="004569D2"/>
    <w:rsid w:val="00475B3E"/>
    <w:rsid w:val="004B2F87"/>
    <w:rsid w:val="004B339B"/>
    <w:rsid w:val="004C38BE"/>
    <w:rsid w:val="004E622C"/>
    <w:rsid w:val="00507DBB"/>
    <w:rsid w:val="0052250A"/>
    <w:rsid w:val="0052338D"/>
    <w:rsid w:val="00556FBB"/>
    <w:rsid w:val="005E4710"/>
    <w:rsid w:val="006062DA"/>
    <w:rsid w:val="00615D52"/>
    <w:rsid w:val="00636D08"/>
    <w:rsid w:val="00652CB4"/>
    <w:rsid w:val="00682CD2"/>
    <w:rsid w:val="006A634A"/>
    <w:rsid w:val="006E1870"/>
    <w:rsid w:val="006E3F2A"/>
    <w:rsid w:val="006E7525"/>
    <w:rsid w:val="00705B1F"/>
    <w:rsid w:val="00740485"/>
    <w:rsid w:val="007B0FC1"/>
    <w:rsid w:val="007F5C67"/>
    <w:rsid w:val="00802D46"/>
    <w:rsid w:val="00812E07"/>
    <w:rsid w:val="0082055F"/>
    <w:rsid w:val="0083213E"/>
    <w:rsid w:val="00853462"/>
    <w:rsid w:val="00874818"/>
    <w:rsid w:val="00881B42"/>
    <w:rsid w:val="008B514F"/>
    <w:rsid w:val="008D6040"/>
    <w:rsid w:val="008F1A58"/>
    <w:rsid w:val="008F69A6"/>
    <w:rsid w:val="009261F5"/>
    <w:rsid w:val="00966DE4"/>
    <w:rsid w:val="009A7C1F"/>
    <w:rsid w:val="009B084B"/>
    <w:rsid w:val="009C6DA9"/>
    <w:rsid w:val="00A142C6"/>
    <w:rsid w:val="00A35BCD"/>
    <w:rsid w:val="00A61FC0"/>
    <w:rsid w:val="00A70F4C"/>
    <w:rsid w:val="00A8729C"/>
    <w:rsid w:val="00AB1BC0"/>
    <w:rsid w:val="00AB3C6D"/>
    <w:rsid w:val="00AD6EBA"/>
    <w:rsid w:val="00B51DF7"/>
    <w:rsid w:val="00B547A5"/>
    <w:rsid w:val="00B64103"/>
    <w:rsid w:val="00B83036"/>
    <w:rsid w:val="00BC2B55"/>
    <w:rsid w:val="00BF2276"/>
    <w:rsid w:val="00C41EF3"/>
    <w:rsid w:val="00C85EDB"/>
    <w:rsid w:val="00C9342D"/>
    <w:rsid w:val="00CD20AA"/>
    <w:rsid w:val="00CD5079"/>
    <w:rsid w:val="00D17CBB"/>
    <w:rsid w:val="00D41086"/>
    <w:rsid w:val="00D54413"/>
    <w:rsid w:val="00DC3812"/>
    <w:rsid w:val="00E46493"/>
    <w:rsid w:val="00E566F7"/>
    <w:rsid w:val="00E6785F"/>
    <w:rsid w:val="00E84302"/>
    <w:rsid w:val="00E85ACE"/>
    <w:rsid w:val="00EA215E"/>
    <w:rsid w:val="00EB0257"/>
    <w:rsid w:val="00EB06F6"/>
    <w:rsid w:val="00F14A98"/>
    <w:rsid w:val="00F37694"/>
    <w:rsid w:val="00F54AA6"/>
    <w:rsid w:val="00FB5A18"/>
    <w:rsid w:val="00FC7FB0"/>
    <w:rsid w:val="00FE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3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CB4"/>
  </w:style>
  <w:style w:type="paragraph" w:styleId="a8">
    <w:name w:val="footer"/>
    <w:basedOn w:val="a"/>
    <w:link w:val="a9"/>
    <w:uiPriority w:val="99"/>
    <w:unhideWhenUsed/>
    <w:rsid w:val="00652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CB4"/>
  </w:style>
  <w:style w:type="paragraph" w:styleId="aa">
    <w:name w:val="No Spacing"/>
    <w:uiPriority w:val="1"/>
    <w:qFormat/>
    <w:rsid w:val="00313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D462-3170-42D3-9374-F8F60F05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16103</Words>
  <Characters>9180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2017-06-01T10:25:00Z</cp:lastPrinted>
  <dcterms:created xsi:type="dcterms:W3CDTF">2019-12-23T13:41:00Z</dcterms:created>
  <dcterms:modified xsi:type="dcterms:W3CDTF">2019-12-23T13:41:00Z</dcterms:modified>
</cp:coreProperties>
</file>