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Ідентифікаційний код ЄДРПОУ</w:t>
      </w:r>
    </w:p>
    <w:tbl>
      <w:tblPr>
        <w:tblOverlap w:val="never"/>
        <w:jc w:val="center"/>
        <w:tblLayout w:type="fixed"/>
      </w:tblPr>
      <w:tblGrid>
        <w:gridCol w:w="278"/>
        <w:gridCol w:w="274"/>
        <w:gridCol w:w="269"/>
        <w:gridCol w:w="269"/>
        <w:gridCol w:w="269"/>
        <w:gridCol w:w="269"/>
        <w:gridCol w:w="274"/>
        <w:gridCol w:w="278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784" w:right="782" w:bottom="891" w:left="11083" w:header="0" w:footer="463" w:gutter="0"/>
          <w:pgNumType w:start="1"/>
          <w:cols w:num="2" w:space="422"/>
          <w:noEndnote/>
          <w:rtlGutter w:val="0"/>
          <w:docGrid w:linePitch="360"/>
        </w:sect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8" w:h="11906" w:orient="landscape"/>
          <w:pgMar w:top="784" w:right="0" w:bottom="89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3"/>
          <w:b/>
          <w:bCs/>
        </w:rPr>
        <w:t>Державне статистичне спостереження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Style w:val="CharStyle3"/>
          <w:b/>
          <w:bCs/>
        </w:rPr>
        <w:t>Статистична конфіденційність забезпечується</w:t>
        <w:br/>
        <w:t xml:space="preserve">статтею </w:t>
      </w:r>
      <w:r>
        <w:rPr>
          <w:rStyle w:val="CharStyle3"/>
          <w:b/>
          <w:bCs/>
          <w:lang w:val="cs-CZ" w:eastAsia="cs-CZ"/>
        </w:rPr>
        <w:t xml:space="preserve">29 </w:t>
      </w:r>
      <w:r>
        <w:rPr>
          <w:rStyle w:val="CharStyle3"/>
          <w:b/>
          <w:bCs/>
        </w:rPr>
        <w:t>Закону України "Про офіційну статистику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7380" w:right="0" w:hanging="6800"/>
        <w:jc w:val="left"/>
      </w:pPr>
      <w:r>
        <w:rPr>
          <w:rStyle w:val="CharStyle3"/>
          <w:b/>
          <w:bCs/>
        </w:rPr>
        <w:t xml:space="preserve">Порушення порядку подання або використання даних державних статистичних спостережень тягне за собою відповідальність, яка встановлена статтею </w:t>
      </w:r>
      <w:r>
        <w:rPr>
          <w:rStyle w:val="CharStyle3"/>
          <w:b/>
          <w:bCs/>
          <w:lang w:val="cs-CZ" w:eastAsia="cs-CZ"/>
        </w:rPr>
        <w:t xml:space="preserve">186³ </w:t>
      </w:r>
      <w:r>
        <w:rPr>
          <w:rStyle w:val="CharStyle3"/>
          <w:b/>
          <w:bCs/>
        </w:rPr>
        <w:t>Кодексу України про адміністративні правопорушення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rStyle w:val="CharStyle3"/>
        </w:rPr>
        <w:t xml:space="preserve">Безкоштовний сервіс для електронного звітування "Кабінет респондента" за посиланням: </w:t>
      </w:r>
      <w:r>
        <w:rPr>
          <w:rStyle w:val="CharStyle3"/>
          <w:lang w:val="cs-CZ" w:eastAsia="cs-CZ"/>
        </w:rPr>
        <w:t>"</w:t>
      </w:r>
      <w:r>
        <w:fldChar w:fldCharType="begin"/>
      </w:r>
      <w:r>
        <w:rPr/>
        <w:instrText> HYPERLINK "https://statzvit.ukrstat.gov.ua" </w:instrText>
      </w:r>
      <w:r>
        <w:fldChar w:fldCharType="separate"/>
      </w:r>
      <w:r>
        <w:rPr>
          <w:rStyle w:val="CharStyle3"/>
          <w:lang w:val="cs-CZ" w:eastAsia="cs-CZ"/>
        </w:rPr>
        <w:t>https://statzvit.ukrstat.gov.ua</w:t>
      </w:r>
      <w:r>
        <w:fldChar w:fldCharType="end"/>
      </w:r>
      <w:r>
        <w:rPr>
          <w:rStyle w:val="CharStyle3"/>
          <w:lang w:val="cs-CZ" w:eastAsia="cs-CZ"/>
        </w:rPr>
        <w:t>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0" w:right="0" w:firstLine="0"/>
        <w:jc w:val="center"/>
      </w:pPr>
      <w:r>
        <w:rPr>
          <w:rStyle w:val="CharStyle3"/>
          <w:b/>
          <w:bCs/>
        </w:rPr>
        <w:t>ЗВІТ ПРО НАЯВНІСТЬ І РУХ НЕОБОРОТНИХ</w:t>
        <w:br/>
        <w:t>АКТИВІВ, АМОРТИЗАЦІЮ ТА КАПІТАЛЬНІ ІНВЕСТИЦІЇ</w:t>
        <w:br/>
        <w:t xml:space="preserve">за </w:t>
      </w:r>
      <w:r>
        <w:rPr>
          <w:rStyle w:val="CharStyle3"/>
          <w:u w:val="single"/>
          <w:lang w:val="cs-CZ" w:eastAsia="cs-CZ"/>
        </w:rPr>
        <w:t>2023</w:t>
      </w:r>
      <w:r>
        <w:rPr>
          <w:rStyle w:val="CharStyle3"/>
          <w:lang w:val="cs-CZ" w:eastAsia="cs-CZ"/>
        </w:rPr>
        <w:t xml:space="preserve"> </w:t>
      </w:r>
      <w:r>
        <w:rPr>
          <w:rStyle w:val="CharStyle3"/>
          <w:b/>
          <w:bCs/>
        </w:rPr>
        <w:t>рік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8" w:h="11906" w:orient="landscape"/>
          <w:pgMar w:top="784" w:right="941" w:bottom="891" w:left="37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6200" distB="0" distL="0" distR="0" simplePos="0" relativeHeight="125829378" behindDoc="0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76200</wp:posOffset>
                </wp:positionV>
                <wp:extent cx="6132830" cy="70104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32830" cy="7010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384"/>
                              <w:gridCol w:w="3274"/>
                            </w:tblGrid>
                            <w:tr>
                              <w:trPr>
                                <w:tblHeader/>
                                <w:trHeight w:val="26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5"/>
                                    </w:rPr>
                                    <w:t>Подають: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5"/>
                                    </w:rPr>
                                    <w:t>Термін подання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16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5"/>
                                    </w:rPr>
                                    <w:t>юридичні особи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rStyle w:val="CharStyle5"/>
                                      <w:lang w:val="cs-CZ" w:eastAsia="cs-CZ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Style w:val="CharStyle5"/>
                                    </w:rPr>
                                    <w:t>територіальному органу Держстату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5"/>
                                    </w:rPr>
                                    <w:t>не пізніше</w:t>
                                  </w:r>
                                </w:p>
                                <w:p>
                                  <w:pPr>
                                    <w:pStyle w:val="Style4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CharStyle5"/>
                                      <w:lang w:val="cs-CZ" w:eastAsia="cs-CZ"/>
                                    </w:rPr>
                                    <w:t xml:space="preserve">28 </w:t>
                                  </w:r>
                                  <w:r>
                                    <w:rPr>
                                      <w:rStyle w:val="CharStyle5"/>
                                    </w:rPr>
                                    <w:t>лютого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.900000000000002pt;margin-top:6.pt;width:482.90000000000003pt;height:55.200000000000003pt;z-index:-125829375;mso-wrap-distance-left:0;mso-wrap-distance-top:6.pt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384"/>
                        <w:gridCol w:w="3274"/>
                      </w:tblGrid>
                      <w:tr>
                        <w:trPr>
                          <w:tblHeader/>
                          <w:trHeight w:val="26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</w:rPr>
                              <w:t>Подають: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</w:rPr>
                              <w:t>Термін подання</w:t>
                            </w:r>
                          </w:p>
                        </w:tc>
                      </w:tr>
                      <w:tr>
                        <w:trPr>
                          <w:trHeight w:val="83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юридичні особи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lang w:val="cs-CZ" w:eastAsia="cs-CZ"/>
                              </w:rPr>
                              <w:t xml:space="preserve">– </w:t>
                            </w:r>
                            <w:r>
                              <w:rPr>
                                <w:rStyle w:val="CharStyle5"/>
                              </w:rPr>
                              <w:t>територіальному органу Держстату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</w:rPr>
                              <w:t>не пізніше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  <w:lang w:val="cs-CZ" w:eastAsia="cs-CZ"/>
                              </w:rPr>
                              <w:t xml:space="preserve">28 </w:t>
                            </w:r>
                            <w:r>
                              <w:rPr>
                                <w:rStyle w:val="CharStyle5"/>
                              </w:rPr>
                              <w:t>лютого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440" distB="182880" distL="0" distR="0" simplePos="0" relativeHeight="125829380" behindDoc="0" locked="0" layoutInCell="1" allowOverlap="1">
                <wp:simplePos x="0" y="0"/>
                <wp:positionH relativeFrom="page">
                  <wp:posOffset>7793355</wp:posOffset>
                </wp:positionH>
                <wp:positionV relativeFrom="paragraph">
                  <wp:posOffset>91440</wp:posOffset>
                </wp:positionV>
                <wp:extent cx="1243330" cy="50292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3330" cy="502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lang w:val="cs-CZ" w:eastAsia="cs-CZ"/>
                              </w:rPr>
                              <w:t xml:space="preserve">№ </w:t>
                            </w:r>
                            <w:r>
                              <w:rPr>
                                <w:rStyle w:val="CharStyle3"/>
                              </w:rPr>
                              <w:t>2-ОЗ ІНВ (річна)</w:t>
                              <w:br/>
                              <w:t>ЗАТВЕРДЖЕНО</w:t>
                              <w:br/>
                              <w:t>Наказ Держстату</w:t>
                              <w:br/>
                            </w:r>
                            <w:r>
                              <w:rPr>
                                <w:rStyle w:val="CharStyle3"/>
                                <w:lang w:val="cs-CZ" w:eastAsia="cs-CZ"/>
                              </w:rPr>
                              <w:t xml:space="preserve">12 </w:t>
                            </w:r>
                            <w:r>
                              <w:rPr>
                                <w:rStyle w:val="CharStyle3"/>
                              </w:rPr>
                              <w:t xml:space="preserve">вересня </w:t>
                            </w:r>
                            <w:r>
                              <w:rPr>
                                <w:rStyle w:val="CharStyle3"/>
                                <w:lang w:val="cs-CZ" w:eastAsia="cs-CZ"/>
                              </w:rPr>
                              <w:t xml:space="preserve">2023 </w:t>
                            </w:r>
                            <w:r>
                              <w:rPr>
                                <w:rStyle w:val="CharStyle3"/>
                              </w:rPr>
                              <w:t xml:space="preserve">р. </w:t>
                            </w:r>
                            <w:r>
                              <w:rPr>
                                <w:rStyle w:val="CharStyle3"/>
                                <w:lang w:val="cs-CZ" w:eastAsia="cs-CZ"/>
                              </w:rPr>
                              <w:t>№ 264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13.64999999999998pt;margin-top:7.2000000000000002pt;width:97.900000000000006pt;height:39.600000000000001pt;z-index:-125829373;mso-wrap-distance-left:0;mso-wrap-distance-top:7.2000000000000002pt;mso-wrap-distance-right:0;mso-wrap-distance-bottom:14.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lang w:val="cs-CZ" w:eastAsia="cs-CZ"/>
                        </w:rPr>
                        <w:t xml:space="preserve">№ </w:t>
                      </w:r>
                      <w:r>
                        <w:rPr>
                          <w:rStyle w:val="CharStyle3"/>
                        </w:rPr>
                        <w:t>2-ОЗ ІНВ (річна)</w:t>
                        <w:br/>
                        <w:t>ЗАТВЕРДЖЕНО</w:t>
                        <w:br/>
                        <w:t>Наказ Держстату</w:t>
                        <w:br/>
                      </w:r>
                      <w:r>
                        <w:rPr>
                          <w:rStyle w:val="CharStyle3"/>
                          <w:lang w:val="cs-CZ" w:eastAsia="cs-CZ"/>
                        </w:rPr>
                        <w:t xml:space="preserve">12 </w:t>
                      </w:r>
                      <w:r>
                        <w:rPr>
                          <w:rStyle w:val="CharStyle3"/>
                        </w:rPr>
                        <w:t xml:space="preserve">вересня </w:t>
                      </w:r>
                      <w:r>
                        <w:rPr>
                          <w:rStyle w:val="CharStyle3"/>
                          <w:lang w:val="cs-CZ" w:eastAsia="cs-CZ"/>
                        </w:rPr>
                        <w:t xml:space="preserve">2023 </w:t>
                      </w:r>
                      <w:r>
                        <w:rPr>
                          <w:rStyle w:val="CharStyle3"/>
                        </w:rPr>
                        <w:t xml:space="preserve">р. </w:t>
                      </w:r>
                      <w:r>
                        <w:rPr>
                          <w:rStyle w:val="CharStyle3"/>
                          <w:lang w:val="cs-CZ" w:eastAsia="cs-CZ"/>
                        </w:rPr>
                        <w:t>№ 264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74" w:after="7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8" w:h="11906" w:orient="landscape"/>
          <w:pgMar w:top="496" w:right="0" w:bottom="81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3"/>
          <w:b/>
          <w:bCs/>
        </w:rPr>
        <w:t>Респондент: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3"/>
        </w:rPr>
        <w:t>Найменування: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3"/>
          <w:u w:val="single"/>
        </w:rPr>
        <w:t>ДЕПАРТАМЕНТ ОСВІТИ ТА НАУКИ ХМЕЛЬНИЦЬКОЇ МІСЬКОЇ РАДИ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3"/>
        </w:rPr>
        <w:t>Місцезнаходження (юридична адреса):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3"/>
          <w:u w:val="single"/>
        </w:rPr>
        <w:t xml:space="preserve">ХМЕЛЬНИЦЬКА ОБЛ., ХМЕЛЬНИЦЬКИЙ Р-Н, М. ХМЕЛЬНИЦЬКИЙ, ВУЛ.ГРУШЕВСЬКОГО, БУД. </w:t>
      </w:r>
      <w:r>
        <w:rPr>
          <w:rStyle w:val="CharStyle3"/>
          <w:u w:val="single"/>
          <w:lang w:val="cs-CZ" w:eastAsia="cs-CZ"/>
        </w:rPr>
        <w:t>53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00" w:right="0" w:firstLine="0"/>
        <w:jc w:val="left"/>
      </w:pPr>
      <w:r>
        <w:rPr>
          <w:rStyle w:val="CharStyle11"/>
          <w:i/>
          <w:iCs/>
        </w:rPr>
        <w:t xml:space="preserve">(поштовий індекс, область /АР Крим, район, населений пункт, вулиця /провулок, площа тощо, </w:t>
      </w:r>
      <w:r>
        <w:rPr>
          <w:rStyle w:val="CharStyle11"/>
          <w:i/>
          <w:iCs/>
          <w:lang w:val="cs-CZ" w:eastAsia="cs-CZ"/>
        </w:rPr>
        <w:t xml:space="preserve">№ </w:t>
      </w:r>
      <w:r>
        <w:rPr>
          <w:rStyle w:val="CharStyle11"/>
          <w:i/>
          <w:iCs/>
        </w:rPr>
        <w:t xml:space="preserve">будинку /корпусу, </w:t>
      </w:r>
      <w:r>
        <w:rPr>
          <w:rStyle w:val="CharStyle11"/>
          <w:i/>
          <w:iCs/>
          <w:lang w:val="cs-CZ" w:eastAsia="cs-CZ"/>
        </w:rPr>
        <w:t xml:space="preserve">№ </w:t>
      </w:r>
      <w:r>
        <w:rPr>
          <w:rStyle w:val="CharStyle11"/>
          <w:i/>
          <w:iCs/>
        </w:rPr>
        <w:t>квартири /офісу)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3"/>
        </w:rPr>
        <w:t xml:space="preserve">Територіальна громада: </w:t>
      </w:r>
      <w:r>
        <w:rPr>
          <w:rStyle w:val="CharStyle3"/>
          <w:u w:val="single"/>
        </w:rPr>
        <w:t>Хмельницька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3"/>
        </w:rPr>
        <w:t>Адреса здійснення діяльності, щодо якої подається форма звітності (фактична адреса):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00"/>
        <w:jc w:val="left"/>
      </w:pPr>
      <w:r>
        <w:rPr>
          <w:rStyle w:val="CharStyle3"/>
          <w:u w:val="single"/>
        </w:rPr>
        <w:t xml:space="preserve">ХМЕЛЬНИЦЬКА ОБЛ., ХМЕЛЬНИЦЬКИЙ Р-Н, М. ХМЕЛЬНИЦЬКИЙ, ВУЛ.ГРУШЕВСЬКОГО, БУД. </w:t>
      </w:r>
      <w:r>
        <w:rPr>
          <w:rStyle w:val="CharStyle3"/>
          <w:u w:val="single"/>
          <w:lang w:val="cs-CZ" w:eastAsia="cs-CZ"/>
        </w:rPr>
        <w:t>53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00" w:right="0" w:firstLine="0"/>
        <w:jc w:val="left"/>
      </w:pPr>
      <w:r>
        <w:rPr>
          <w:rStyle w:val="CharStyle11"/>
          <w:i/>
          <w:iCs/>
        </w:rPr>
        <w:t xml:space="preserve">(поштовий індекс, область /АР Крим, район, населений пункт, вулиця /провулок, площа тощо, </w:t>
      </w:r>
      <w:r>
        <w:rPr>
          <w:rStyle w:val="CharStyle11"/>
          <w:i/>
          <w:iCs/>
          <w:lang w:val="cs-CZ" w:eastAsia="cs-CZ"/>
        </w:rPr>
        <w:t xml:space="preserve">№ </w:t>
      </w:r>
      <w:r>
        <w:rPr>
          <w:rStyle w:val="CharStyle11"/>
          <w:i/>
          <w:iCs/>
        </w:rPr>
        <w:t xml:space="preserve">будинку /корпусу, </w:t>
      </w:r>
      <w:r>
        <w:rPr>
          <w:rStyle w:val="CharStyle11"/>
          <w:i/>
          <w:iCs/>
          <w:lang w:val="cs-CZ" w:eastAsia="cs-CZ"/>
        </w:rPr>
        <w:t xml:space="preserve">№ </w:t>
      </w:r>
      <w:r>
        <w:rPr>
          <w:rStyle w:val="CharStyle11"/>
          <w:i/>
          <w:iCs/>
        </w:rPr>
        <w:t>квартири /офісу)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400"/>
        <w:jc w:val="left"/>
      </w:pPr>
      <w:r>
        <w:rPr>
          <w:rStyle w:val="CharStyle3"/>
        </w:rPr>
        <w:t xml:space="preserve">Територіальна громада: </w:t>
      </w:r>
      <w:r>
        <w:rPr>
          <w:rStyle w:val="CharStyle3"/>
          <w:u w:val="single"/>
        </w:rPr>
        <w:t>Хмельницька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Style w:val="CharStyle3"/>
        </w:rPr>
        <w:t>Код території відповідно до Кодифікатора адміністративно-територіальних одиниць та територій територіальних громад (КАТОТТГ) за юридичною адресою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260"/>
        <w:jc w:val="left"/>
      </w:pPr>
      <w:r>
        <w:rPr>
          <w:rStyle w:val="CharStyle3"/>
          <w:b/>
          <w:bCs/>
          <w:lang w:val="cs-CZ" w:eastAsia="cs-CZ"/>
        </w:rPr>
        <w:t xml:space="preserve">U A </w:t>
      </w:r>
      <w:r>
        <w:rPr>
          <w:rStyle w:val="CharStyle3"/>
          <w:lang w:val="cs-CZ" w:eastAsia="cs-CZ"/>
        </w:rPr>
        <w:t>68040470010096613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11"/>
        </w:rPr>
        <w:t>(код території визначається автоматично в разі подання форми в електронному вигляді)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mc:AlternateContent>
          <mc:Choice Requires="wps">
            <w:drawing>
              <wp:anchor distT="21590" distB="21590" distL="114300" distR="4171315" simplePos="0" relativeHeight="125829382" behindDoc="0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161290</wp:posOffset>
                </wp:positionV>
                <wp:extent cx="100330" cy="14605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33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lang w:val="cs-CZ" w:eastAsia="cs-CZ"/>
                              </w:rPr>
                              <w:t>V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59.10000000000002pt;margin-top:12.700000000000001pt;width:7.9000000000000004pt;height:11.5pt;z-index:-125829371;mso-wrap-distance-left:9.pt;mso-wrap-distance-top:1.7pt;mso-wrap-distance-right:328.44999999999999pt;mso-wrap-distance-bottom:1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lang w:val="cs-CZ" w:eastAsia="cs-CZ"/>
                        </w:rPr>
                        <w:t>V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4161790" distR="114300" simplePos="0" relativeHeight="125829384" behindDoc="0" locked="0" layoutInCell="1" allowOverlap="1">
                <wp:simplePos x="0" y="0"/>
                <wp:positionH relativeFrom="page">
                  <wp:posOffset>9878060</wp:posOffset>
                </wp:positionH>
                <wp:positionV relativeFrom="paragraph">
                  <wp:posOffset>139700</wp:posOffset>
                </wp:positionV>
                <wp:extent cx="109855" cy="18923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85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9"/>
                              </w:rPr>
                              <w:t>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77.80000000000007pt;margin-top:11.pt;width:8.6500000000000004pt;height:14.9pt;z-index:-125829369;mso-wrap-distance-left:327.6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9"/>
                        </w:rPr>
                        <w:t>□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  <w:b/>
          <w:bCs/>
        </w:rPr>
        <w:t>Інформація щодо відсутності даних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350" w:lineRule="auto"/>
        <w:ind w:left="0" w:right="0" w:firstLine="0"/>
        <w:jc w:val="left"/>
      </w:pPr>
      <w:r>
        <w:rPr>
          <w:rStyle w:val="CharStyle3"/>
        </w:rPr>
        <w:t xml:space="preserve">У випадку відсутності даних необхідно поставити у прямокутнику позначку </w:t>
      </w:r>
      <w:r>
        <w:rPr>
          <w:rStyle w:val="CharStyle3"/>
          <w:lang w:val="cs-CZ" w:eastAsia="cs-CZ"/>
        </w:rPr>
        <w:t xml:space="preserve">- </w:t>
      </w:r>
      <w:r>
        <w:rPr>
          <w:rStyle w:val="CharStyle3"/>
        </w:rPr>
        <w:t>Зазначте причину відсутності даних: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1"/>
        </w:rPr>
        <w:t xml:space="preserve">Стор. </w:t>
      </w:r>
      <w:r>
        <w:rPr>
          <w:rStyle w:val="CharStyle11"/>
          <w:lang w:val="cs-CZ" w:eastAsia="cs-CZ"/>
        </w:rPr>
        <w:t xml:space="preserve">2 </w:t>
      </w:r>
      <w:r>
        <w:rPr>
          <w:rStyle w:val="CharStyle11"/>
        </w:rPr>
        <w:t xml:space="preserve">ф. </w:t>
      </w:r>
      <w:r>
        <w:rPr>
          <w:rStyle w:val="CharStyle11"/>
          <w:lang w:val="cs-CZ" w:eastAsia="cs-CZ"/>
        </w:rPr>
        <w:t xml:space="preserve">№ </w:t>
      </w:r>
      <w:r>
        <w:rPr>
          <w:rStyle w:val="CharStyle11"/>
        </w:rPr>
        <w:t>2-ОЗ ІНВ (річна)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Розділ </w:t>
      </w:r>
      <w:r>
        <w:rPr>
          <w:rStyle w:val="CharStyle3"/>
          <w:b/>
          <w:bCs/>
          <w:lang w:val="cs-CZ" w:eastAsia="cs-CZ"/>
        </w:rPr>
        <w:t xml:space="preserve">1. </w:t>
      </w:r>
      <w:r>
        <w:rPr>
          <w:rStyle w:val="CharStyle3"/>
          <w:b/>
          <w:bCs/>
        </w:rPr>
        <w:t>Наявність і рух необоротних активів, амортизація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62" w:right="0" w:firstLine="0"/>
        <w:jc w:val="left"/>
      </w:pPr>
      <w:r>
        <w:rPr>
          <w:rStyle w:val="CharStyle14"/>
          <w:i/>
          <w:iCs/>
        </w:rPr>
        <w:t>(тис.грн у цілих числах)</w:t>
      </w:r>
    </w:p>
    <w:tbl>
      <w:tblPr>
        <w:tblOverlap w:val="never"/>
        <w:jc w:val="center"/>
        <w:tblLayout w:type="fixed"/>
      </w:tblPr>
      <w:tblGrid>
        <w:gridCol w:w="4488"/>
        <w:gridCol w:w="883"/>
        <w:gridCol w:w="1459"/>
        <w:gridCol w:w="1459"/>
        <w:gridCol w:w="1459"/>
        <w:gridCol w:w="1315"/>
        <w:gridCol w:w="1315"/>
        <w:gridCol w:w="1171"/>
        <w:gridCol w:w="1171"/>
        <w:gridCol w:w="1334"/>
      </w:tblGrid>
      <w:tr>
        <w:trPr>
          <w:trHeight w:val="45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Види активів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Код рядка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Первісна (переоцінена) вартість на початок року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Переоцінка (дооцінка +,уцінка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–) </w:t>
            </w:r>
            <w:r>
              <w:rPr>
                <w:rStyle w:val="CharStyle5"/>
                <w:b/>
                <w:bCs/>
              </w:rPr>
              <w:t>первісної (переоціненої) вартості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Вартість активів, що надійшли за рік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Із гр.3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– </w:t>
            </w:r>
            <w:r>
              <w:rPr>
                <w:rStyle w:val="CharStyle5"/>
                <w:b/>
                <w:bCs/>
              </w:rPr>
              <w:t xml:space="preserve">вартість уведених у дію нових активів (гр.4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гр.3)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Вартість активів, що вибули за рік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У тому числі вартість активів, що вибули за рік унаслідок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продажу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ліквідації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із гр.7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– </w:t>
            </w:r>
            <w:r>
              <w:rPr>
                <w:rStyle w:val="CharStyle5"/>
                <w:b/>
                <w:bCs/>
              </w:rPr>
              <w:t xml:space="preserve">унаслідок надзвичайних подій (гр.8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гр.7)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5"/>
                <w:b/>
                <w:bCs/>
                <w:lang w:val="cs-CZ" w:eastAsia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rStyle w:val="CharStyle5"/>
                <w:b/>
                <w:bCs/>
                <w:lang w:val="cs-CZ" w:eastAsia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Усього вартість необоротних активів ((сума ряд.1100, </w:t>
            </w:r>
            <w:r>
              <w:rPr>
                <w:rStyle w:val="CharStyle5"/>
                <w:lang w:val="cs-CZ" w:eastAsia="cs-CZ"/>
              </w:rPr>
              <w:t>1300) гр.1–13)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1421183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5"/>
                <w:lang w:val="cs-CZ" w:eastAsia="cs-CZ"/>
              </w:rPr>
              <w:t>-6401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118294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5"/>
                <w:lang w:val="cs-CZ" w:eastAsia="cs-CZ"/>
              </w:rPr>
              <w:t>56325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17364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Матеріальні активи ((сума ряд.1110, </w:t>
            </w:r>
            <w:r>
              <w:rPr>
                <w:rStyle w:val="CharStyle5"/>
                <w:lang w:val="cs-CZ" w:eastAsia="cs-CZ"/>
              </w:rPr>
              <w:t xml:space="preserve">1120, 1130, 1140, 1150, 1160, 1161, 1170, 1180, 1190, 1200) </w:t>
            </w:r>
            <w:r>
              <w:rPr>
                <w:rStyle w:val="CharStyle5"/>
              </w:rPr>
              <w:t xml:space="preserve">гр. </w:t>
            </w:r>
            <w:r>
              <w:rPr>
                <w:rStyle w:val="CharStyle5"/>
                <w:lang w:val="cs-CZ" w:eastAsia="cs-CZ"/>
              </w:rPr>
              <w:t>1–13)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5"/>
                <w:lang w:val="cs-CZ" w:eastAsia="cs-CZ"/>
              </w:rPr>
              <w:t>1416894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5"/>
                <w:lang w:val="cs-CZ" w:eastAsia="cs-CZ"/>
              </w:rPr>
              <w:t>-6401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118294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5"/>
                <w:lang w:val="cs-CZ" w:eastAsia="cs-CZ"/>
              </w:rPr>
              <w:t>56325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17364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житлові будинки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нежитлові будівлі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5"/>
                <w:lang w:val="cs-CZ" w:eastAsia="cs-CZ"/>
              </w:rPr>
              <w:t>1014174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13328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5"/>
                <w:lang w:val="cs-CZ" w:eastAsia="cs-CZ"/>
              </w:rPr>
              <w:t>10902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інженерні споруди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машини, обладнання та інвентар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188025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rStyle w:val="CharStyle5"/>
                <w:lang w:val="cs-CZ" w:eastAsia="cs-CZ"/>
              </w:rPr>
              <w:t>-6401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46465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5"/>
                <w:lang w:val="cs-CZ" w:eastAsia="cs-CZ"/>
              </w:rPr>
              <w:t>31941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1908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транспортні засоби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9166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земельні ділянки (гр.11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 xml:space="preserve">гр.1); (гр.12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>гр.10)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193426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15828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2446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поліпшення земель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довгострокові біологічні активи рослинництва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довгострокові біологічні активи тваринництва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інші матеріальні активи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11851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42408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5"/>
                <w:lang w:val="cs-CZ" w:eastAsia="cs-CZ"/>
              </w:rPr>
              <w:t>13482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11707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інвестиційна нерухомість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Нематеріальні активи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4289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Незавершені капітальні інвестиції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Необоротні активи, утримувані для продажу (гр.11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 xml:space="preserve">гр.1); (гр.12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>гр.10)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5"/>
                <w:lang w:val="cs-CZ" w:eastAsia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5184"/>
        <w:gridCol w:w="998"/>
        <w:gridCol w:w="1829"/>
        <w:gridCol w:w="2011"/>
        <w:gridCol w:w="2011"/>
        <w:gridCol w:w="2006"/>
        <w:gridCol w:w="2016"/>
      </w:tblGrid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Види активів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Код рядка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Інші зміни вартості активів за рік </w:t>
            </w:r>
            <w:r>
              <w:rPr>
                <w:rStyle w:val="CharStyle5"/>
                <w:b/>
                <w:bCs/>
                <w:lang w:val="cs-CZ" w:eastAsia="cs-CZ"/>
              </w:rPr>
              <w:t>(+/–)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Первісна (переоцінена) вартість на кінець року (гр.10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= </w:t>
            </w:r>
            <w:r>
              <w:rPr>
                <w:rStyle w:val="CharStyle5"/>
                <w:b/>
                <w:bCs/>
              </w:rPr>
              <w:t xml:space="preserve">гр.1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+ </w:t>
            </w:r>
            <w:r>
              <w:rPr>
                <w:rStyle w:val="CharStyle5"/>
                <w:b/>
                <w:bCs/>
              </w:rPr>
              <w:t xml:space="preserve">гр.2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+ </w:t>
            </w:r>
            <w:r>
              <w:rPr>
                <w:rStyle w:val="CharStyle5"/>
                <w:b/>
                <w:bCs/>
              </w:rPr>
              <w:t xml:space="preserve">гр.3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– </w:t>
            </w:r>
            <w:r>
              <w:rPr>
                <w:rStyle w:val="CharStyle5"/>
                <w:b/>
                <w:bCs/>
              </w:rPr>
              <w:t xml:space="preserve">гр.5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+ </w:t>
            </w:r>
            <w:r>
              <w:rPr>
                <w:rStyle w:val="CharStyle5"/>
                <w:b/>
                <w:bCs/>
              </w:rPr>
              <w:t>гр.9)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Залишкова вартість на початок року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Залишкова вартість на кінець року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Нараховано амортизації за рік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13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Усього вартість необоротних активів ((сума ряд.1100, </w:t>
            </w:r>
            <w:r>
              <w:rPr>
                <w:rStyle w:val="CharStyle5"/>
                <w:lang w:val="cs-CZ" w:eastAsia="cs-CZ"/>
              </w:rPr>
              <w:t>1300) гр.1– 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rStyle w:val="CharStyle5"/>
                <w:lang w:val="cs-CZ" w:eastAsia="cs-CZ"/>
              </w:rPr>
              <w:t>-91279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1424433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rStyle w:val="CharStyle5"/>
                <w:lang w:val="cs-CZ" w:eastAsia="cs-CZ"/>
              </w:rPr>
              <w:t>774305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rStyle w:val="CharStyle5"/>
                <w:lang w:val="cs-CZ" w:eastAsia="cs-CZ"/>
              </w:rPr>
              <w:t>796460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rStyle w:val="CharStyle5"/>
                <w:lang w:val="cs-CZ" w:eastAsia="cs-CZ"/>
              </w:rPr>
              <w:t>52502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Матеріальні активи ((сума ряд.1110, </w:t>
            </w:r>
            <w:r>
              <w:rPr>
                <w:rStyle w:val="CharStyle5"/>
                <w:lang w:val="cs-CZ" w:eastAsia="cs-CZ"/>
              </w:rPr>
              <w:t>1120, 1130, 1140, 1150, 1160, 1161, 1170, 1180, 1190, 1200) гр.1–13)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rStyle w:val="CharStyle5"/>
                <w:lang w:val="cs-CZ" w:eastAsia="cs-CZ"/>
              </w:rPr>
              <w:t>-91279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1420144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rStyle w:val="CharStyle5"/>
                <w:lang w:val="cs-CZ" w:eastAsia="cs-CZ"/>
              </w:rPr>
              <w:t>774305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rStyle w:val="CharStyle5"/>
                <w:lang w:val="cs-CZ" w:eastAsia="cs-CZ"/>
              </w:rPr>
              <w:t>796460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rStyle w:val="CharStyle5"/>
                <w:lang w:val="cs-CZ" w:eastAsia="cs-CZ"/>
              </w:rPr>
              <w:t>52502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житлові будинки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нежитлові будівлі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-38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1026440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rStyle w:val="CharStyle5"/>
                <w:lang w:val="cs-CZ" w:eastAsia="cs-CZ"/>
              </w:rPr>
              <w:t>446529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rStyle w:val="CharStyle5"/>
                <w:lang w:val="cs-CZ" w:eastAsia="cs-CZ"/>
              </w:rPr>
              <w:t>436203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rStyle w:val="CharStyle5"/>
                <w:lang w:val="cs-CZ" w:eastAsia="cs-CZ"/>
              </w:rPr>
              <w:t>22920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інженерні споруди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машини, обладнання та інвентар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rStyle w:val="CharStyle5"/>
                <w:lang w:val="cs-CZ" w:eastAsia="cs-CZ"/>
              </w:rPr>
              <w:t>-92089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134092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rStyle w:val="CharStyle5"/>
                <w:lang w:val="cs-CZ" w:eastAsia="cs-CZ"/>
              </w:rPr>
              <w:t>123440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rStyle w:val="CharStyle5"/>
                <w:lang w:val="cs-CZ" w:eastAsia="cs-CZ"/>
              </w:rPr>
              <w:t>117055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rStyle w:val="CharStyle5"/>
                <w:lang w:val="cs-CZ" w:eastAsia="cs-CZ"/>
              </w:rPr>
              <w:t>17037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транспортні засоби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9153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5429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4765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664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земельні ділянки (гр.11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 xml:space="preserve">гр.1); (гр.12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>гр.10)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839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207647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rStyle w:val="CharStyle5"/>
                <w:lang w:val="cs-CZ" w:eastAsia="cs-CZ"/>
              </w:rPr>
              <w:t>193426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207647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поліпшення земель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довгострокові біологічні активи рослинництва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довгострокові біологічні активи тваринництва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інші матеріальні активи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42561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5372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30685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rStyle w:val="CharStyle5"/>
                <w:lang w:val="cs-CZ" w:eastAsia="cs-CZ"/>
              </w:rPr>
              <w:t>11876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інвестиційна нерухомість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Нематеріальні активи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4289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Незавершені капітальні інвестиції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Необоротні активи, утримувані для продажу (гр.11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 xml:space="preserve">гр.1); (гр.12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>гр.10)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5"/>
                <w:lang w:val="cs-CZ" w:eastAsia="cs-CZ"/>
              </w:rPr>
              <w:t>1500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6056" w:h="5981" w:vSpace="629" w:wrap="notBeside" w:vAnchor="text" w:hAnchor="text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56" w:h="5981" w:vSpace="629" w:wrap="notBeside" w:vAnchor="text" w:hAnchor="text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</w:tbl>
    <w:p>
      <w:pPr>
        <w:pStyle w:val="Style13"/>
        <w:keepNext w:val="0"/>
        <w:keepLines w:val="0"/>
        <w:framePr w:w="1656" w:h="187" w:hSpace="14400" w:wrap="notBeside" w:vAnchor="text" w:hAnchor="text" w:x="717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1"/>
          <w:szCs w:val="11"/>
        </w:rPr>
      </w:pPr>
      <w:r>
        <w:rPr>
          <w:rStyle w:val="CharStyle14"/>
          <w:sz w:val="11"/>
          <w:szCs w:val="11"/>
        </w:rPr>
        <w:t xml:space="preserve">Стор. </w:t>
      </w:r>
      <w:r>
        <w:rPr>
          <w:rStyle w:val="CharStyle14"/>
          <w:sz w:val="11"/>
          <w:szCs w:val="11"/>
          <w:lang w:val="cs-CZ" w:eastAsia="cs-CZ"/>
        </w:rPr>
        <w:t xml:space="preserve">3 </w:t>
      </w:r>
      <w:r>
        <w:rPr>
          <w:rStyle w:val="CharStyle14"/>
          <w:sz w:val="11"/>
          <w:szCs w:val="11"/>
        </w:rPr>
        <w:t xml:space="preserve">ф. </w:t>
      </w:r>
      <w:r>
        <w:rPr>
          <w:rStyle w:val="CharStyle14"/>
          <w:sz w:val="11"/>
          <w:szCs w:val="11"/>
          <w:lang w:val="cs-CZ" w:eastAsia="cs-CZ"/>
        </w:rPr>
        <w:t xml:space="preserve">№ </w:t>
      </w:r>
      <w:r>
        <w:rPr>
          <w:rStyle w:val="CharStyle14"/>
          <w:sz w:val="11"/>
          <w:szCs w:val="11"/>
        </w:rPr>
        <w:t>2-ОЗ ІНВ (річна)</w:t>
      </w:r>
    </w:p>
    <w:p>
      <w:pPr>
        <w:pStyle w:val="Style13"/>
        <w:keepNext w:val="0"/>
        <w:keepLines w:val="0"/>
        <w:framePr w:w="1814" w:h="398" w:hSpace="14242" w:wrap="notBeside" w:vAnchor="text" w:hAnchor="text" w:x="14204" w:y="1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14"/>
          <w:sz w:val="16"/>
          <w:szCs w:val="16"/>
        </w:rPr>
        <w:t xml:space="preserve">Продовження розділу </w:t>
      </w:r>
      <w:r>
        <w:rPr>
          <w:rStyle w:val="CharStyle14"/>
          <w:sz w:val="16"/>
          <w:szCs w:val="16"/>
          <w:lang w:val="cs-CZ" w:eastAsia="cs-CZ"/>
        </w:rPr>
        <w:t xml:space="preserve">1 </w:t>
      </w:r>
      <w:r>
        <w:rPr>
          <w:rStyle w:val="CharStyle14"/>
          <w:i/>
          <w:iCs/>
        </w:rPr>
        <w:t>(тис.грн у цілих числах)</w:t>
      </w:r>
    </w:p>
    <w:p>
      <w:pPr>
        <w:widowControl w:val="0"/>
        <w:spacing w:line="1" w:lineRule="exact"/>
      </w:pP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1"/>
        </w:rPr>
        <w:t xml:space="preserve">Стор. </w:t>
      </w:r>
      <w:r>
        <w:rPr>
          <w:rStyle w:val="CharStyle11"/>
          <w:lang w:val="cs-CZ" w:eastAsia="cs-CZ"/>
        </w:rPr>
        <w:t xml:space="preserve">4 </w:t>
      </w:r>
      <w:r>
        <w:rPr>
          <w:rStyle w:val="CharStyle11"/>
        </w:rPr>
        <w:t xml:space="preserve">ф. </w:t>
      </w:r>
      <w:r>
        <w:rPr>
          <w:rStyle w:val="CharStyle11"/>
          <w:lang w:val="cs-CZ" w:eastAsia="cs-CZ"/>
        </w:rPr>
        <w:t xml:space="preserve">№ </w:t>
      </w:r>
      <w:r>
        <w:rPr>
          <w:rStyle w:val="CharStyle11"/>
        </w:rPr>
        <w:t>2-ОЗ ІНВ (річна)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Розділ </w:t>
      </w:r>
      <w:r>
        <w:rPr>
          <w:rStyle w:val="CharStyle3"/>
          <w:b/>
          <w:bCs/>
          <w:lang w:val="cs-CZ" w:eastAsia="cs-CZ"/>
        </w:rPr>
        <w:t xml:space="preserve">2. </w:t>
      </w:r>
      <w:r>
        <w:rPr>
          <w:rStyle w:val="CharStyle3"/>
          <w:b/>
          <w:bCs/>
        </w:rPr>
        <w:t>Розподіл капітальних інвестицій за видами активів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862" w:right="0" w:firstLine="0"/>
        <w:jc w:val="left"/>
      </w:pPr>
      <w:r>
        <w:rPr>
          <w:rStyle w:val="CharStyle14"/>
          <w:i/>
          <w:iCs/>
        </w:rPr>
        <w:t>(без ПДВ, тис.грн у цілих числах)</w:t>
      </w:r>
    </w:p>
    <w:tbl>
      <w:tblPr>
        <w:tblOverlap w:val="never"/>
        <w:jc w:val="center"/>
        <w:tblLayout w:type="fixed"/>
      </w:tblPr>
      <w:tblGrid>
        <w:gridCol w:w="5323"/>
        <w:gridCol w:w="902"/>
        <w:gridCol w:w="1637"/>
        <w:gridCol w:w="1637"/>
        <w:gridCol w:w="1637"/>
        <w:gridCol w:w="1637"/>
        <w:gridCol w:w="1637"/>
        <w:gridCol w:w="1627"/>
      </w:tblGrid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Види активів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 xml:space="preserve">№ </w:t>
            </w:r>
            <w:r>
              <w:rPr>
                <w:rStyle w:val="CharStyle5"/>
                <w:b/>
                <w:bCs/>
              </w:rPr>
              <w:t>рядка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Капітальні інвестиції (сума гр.2, </w:t>
            </w:r>
            <w:r>
              <w:rPr>
                <w:rStyle w:val="CharStyle5"/>
                <w:b/>
                <w:bCs/>
                <w:lang w:val="cs-CZ" w:eastAsia="cs-CZ"/>
              </w:rPr>
              <w:t>3, 4, 5)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У тому числі витрати на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Із гр.1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– </w:t>
            </w:r>
            <w:r>
              <w:rPr>
                <w:rStyle w:val="CharStyle5"/>
                <w:b/>
                <w:bCs/>
              </w:rPr>
              <w:t xml:space="preserve">вартість активів, придбаних за договором фінансового лізингу (гр.6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гр.1)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придбання та створення нових активів (гр.2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придбання активів, які були у використанні (гр.3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поліпшення, вдосконалення, реконструкцію, модернізацію (гр.4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капітальний ремонт (гр.5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гр.1)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5"/>
                <w:b/>
                <w:bCs/>
                <w:lang w:val="cs-CZ" w:eastAsia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Усього капітальних інвестицій за видами активів ((сума ряд.2100, </w:t>
            </w:r>
            <w:r>
              <w:rPr>
                <w:rStyle w:val="CharStyle5"/>
                <w:lang w:val="cs-CZ" w:eastAsia="cs-CZ"/>
              </w:rPr>
              <w:t xml:space="preserve">2300) гр.1–4); </w:t>
            </w:r>
            <w:r>
              <w:rPr>
                <w:rStyle w:val="CharStyle5"/>
              </w:rPr>
              <w:t xml:space="preserve">(ряд.2000 </w:t>
            </w:r>
            <w:r>
              <w:rPr>
                <w:rStyle w:val="CharStyle5"/>
                <w:lang w:val="cs-CZ" w:eastAsia="cs-CZ"/>
              </w:rPr>
              <w:t xml:space="preserve">(гр.5–6) = </w:t>
            </w:r>
            <w:r>
              <w:rPr>
                <w:rStyle w:val="CharStyle5"/>
              </w:rPr>
              <w:t xml:space="preserve">ряд.2100 </w:t>
            </w:r>
            <w:r>
              <w:rPr>
                <w:rStyle w:val="CharStyle5"/>
                <w:lang w:val="cs-CZ" w:eastAsia="cs-CZ"/>
              </w:rPr>
              <w:t>(гр.5–6))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5"/>
                <w:lang w:val="cs-CZ" w:eastAsia="cs-CZ"/>
              </w:rPr>
              <w:t>59167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45500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rStyle w:val="CharStyle5"/>
                <w:lang w:val="cs-CZ" w:eastAsia="cs-CZ"/>
              </w:rPr>
              <w:t>13667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Матеріальні активи ((сума ряд.2110, </w:t>
            </w:r>
            <w:r>
              <w:rPr>
                <w:rStyle w:val="CharStyle5"/>
                <w:lang w:val="cs-CZ" w:eastAsia="cs-CZ"/>
              </w:rPr>
              <w:t>2120, 2130, 2140, 2150, 2160, 2161, 2170, 2180, 2190) гр.1–6)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5"/>
                <w:lang w:val="cs-CZ" w:eastAsia="cs-CZ"/>
              </w:rPr>
              <w:t>59090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45423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rStyle w:val="CharStyle5"/>
                <w:lang w:val="cs-CZ" w:eastAsia="cs-CZ"/>
              </w:rPr>
              <w:t>13667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житлові будинки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із них житлові будинки, що будуються з метою подальшого продажу (передачі) (гр.1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 xml:space="preserve">гр.2); (ряд.2111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>ряд.2110)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нежитлові будівлі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5"/>
                <w:lang w:val="cs-CZ" w:eastAsia="cs-CZ"/>
              </w:rPr>
              <w:t>10902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rStyle w:val="CharStyle5"/>
                <w:lang w:val="cs-CZ" w:eastAsia="cs-CZ"/>
              </w:rPr>
              <w:t>10902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інженерні споруди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rStyle w:val="CharStyle5"/>
                <w:lang w:val="cs-CZ" w:eastAsia="cs-CZ"/>
              </w:rPr>
              <w:t>2765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2765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машини, обладнання та інвентар (ряд.2140 </w:t>
            </w:r>
            <w:r>
              <w:rPr>
                <w:rStyle w:val="CharStyle5"/>
                <w:lang w:val="cs-CZ" w:eastAsia="cs-CZ"/>
              </w:rPr>
              <w:t xml:space="preserve">≥ </w:t>
            </w:r>
            <w:r>
              <w:rPr>
                <w:rStyle w:val="CharStyle5"/>
              </w:rPr>
              <w:t xml:space="preserve">сумі ряд.2141, </w:t>
            </w:r>
            <w:r>
              <w:rPr>
                <w:rStyle w:val="CharStyle5"/>
                <w:lang w:val="cs-CZ" w:eastAsia="cs-CZ"/>
              </w:rPr>
              <w:t>2142, 2143)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5"/>
                <w:lang w:val="cs-CZ" w:eastAsia="cs-CZ"/>
              </w:rPr>
              <w:t>31941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31941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комп'ютерна та телекомунікаційна техніка (ряд.2141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>ряд.2140)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rStyle w:val="CharStyle5"/>
                <w:lang w:val="cs-CZ" w:eastAsia="cs-CZ"/>
              </w:rPr>
              <w:t>4446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4446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інше електричне й електронне устаткування (ряд.2142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>ряд.2140)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rStyle w:val="CharStyle5"/>
                <w:lang w:val="cs-CZ" w:eastAsia="cs-CZ"/>
              </w:rPr>
              <w:t>9489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9489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меблі та приладдя (ряд.2143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>ряд.2140)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5"/>
                <w:lang w:val="cs-CZ" w:eastAsia="cs-CZ"/>
              </w:rPr>
              <w:t>13236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13236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транспортні засоби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із них засоби автотранспортні, причепи та напівпричепи (ряд.2151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>ряд.2150)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земельні ділянки (гр.1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>гр.3)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поліпшення земель (гр.1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 xml:space="preserve">(гр.2 </w:t>
            </w:r>
            <w:r>
              <w:rPr>
                <w:rStyle w:val="CharStyle5"/>
                <w:lang w:val="cs-CZ" w:eastAsia="cs-CZ"/>
              </w:rPr>
              <w:t xml:space="preserve">+ </w:t>
            </w:r>
            <w:r>
              <w:rPr>
                <w:rStyle w:val="CharStyle5"/>
              </w:rPr>
              <w:t>гр.4))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довгострокові біологічні активи рослинництва (гр.1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 xml:space="preserve">(гр.2 </w:t>
            </w:r>
            <w:r>
              <w:rPr>
                <w:rStyle w:val="CharStyle5"/>
                <w:lang w:val="cs-CZ" w:eastAsia="cs-CZ"/>
              </w:rPr>
              <w:t xml:space="preserve">+ </w:t>
            </w:r>
            <w:r>
              <w:rPr>
                <w:rStyle w:val="CharStyle5"/>
              </w:rPr>
              <w:t xml:space="preserve">гр.3 </w:t>
            </w:r>
            <w:r>
              <w:rPr>
                <w:rStyle w:val="CharStyle5"/>
                <w:lang w:val="cs-CZ" w:eastAsia="cs-CZ"/>
              </w:rPr>
              <w:t xml:space="preserve">+ </w:t>
            </w:r>
            <w:r>
              <w:rPr>
                <w:rStyle w:val="CharStyle5"/>
              </w:rPr>
              <w:t>гр.4))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довгострокові біологічні активи тваринництва (гр.1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 xml:space="preserve">(гр.2 </w:t>
            </w:r>
            <w:r>
              <w:rPr>
                <w:rStyle w:val="CharStyle5"/>
                <w:lang w:val="cs-CZ" w:eastAsia="cs-CZ"/>
              </w:rPr>
              <w:t xml:space="preserve">+ </w:t>
            </w:r>
            <w:r>
              <w:rPr>
                <w:rStyle w:val="CharStyle5"/>
              </w:rPr>
              <w:t xml:space="preserve">гр.3 </w:t>
            </w:r>
            <w:r>
              <w:rPr>
                <w:rStyle w:val="CharStyle5"/>
                <w:lang w:val="cs-CZ" w:eastAsia="cs-CZ"/>
              </w:rPr>
              <w:t xml:space="preserve">+ </w:t>
            </w:r>
            <w:r>
              <w:rPr>
                <w:rStyle w:val="CharStyle5"/>
              </w:rPr>
              <w:t>гр.4))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>інші матеріальні активи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rStyle w:val="CharStyle5"/>
                <w:lang w:val="cs-CZ" w:eastAsia="cs-CZ"/>
              </w:rPr>
              <w:t>13482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13482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Із ряд.2110, </w:t>
            </w:r>
            <w:r>
              <w:rPr>
                <w:rStyle w:val="CharStyle5"/>
                <w:lang w:val="cs-CZ" w:eastAsia="cs-CZ"/>
              </w:rPr>
              <w:t xml:space="preserve">2120, 2130 </w:t>
            </w:r>
            <w:r>
              <w:rPr>
                <w:rStyle w:val="CharStyle5"/>
              </w:rPr>
              <w:t xml:space="preserve">гр.2 </w:t>
            </w:r>
            <w:r>
              <w:rPr>
                <w:rStyle w:val="CharStyle5"/>
                <w:lang w:val="cs-CZ" w:eastAsia="cs-CZ"/>
              </w:rPr>
              <w:t xml:space="preserve">– </w:t>
            </w:r>
            <w:r>
              <w:rPr>
                <w:rStyle w:val="CharStyle5"/>
              </w:rPr>
              <w:t xml:space="preserve">вартість обладнання, що забезпечує функціонування будівель та інженерних споруд (ряд.2201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 xml:space="preserve">сумі ряд.2110, </w:t>
            </w:r>
            <w:r>
              <w:rPr>
                <w:rStyle w:val="CharStyle5"/>
                <w:lang w:val="cs-CZ" w:eastAsia="cs-CZ"/>
              </w:rPr>
              <w:t xml:space="preserve">2120, 2130 </w:t>
            </w:r>
            <w:r>
              <w:rPr>
                <w:rStyle w:val="CharStyle5"/>
              </w:rPr>
              <w:t>гр.2)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CharStyle5"/>
                <w:lang w:val="cs-CZ" w:eastAsia="cs-CZ"/>
              </w:rPr>
              <w:t>2201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5323"/>
        <w:gridCol w:w="902"/>
        <w:gridCol w:w="1637"/>
        <w:gridCol w:w="1637"/>
        <w:gridCol w:w="1637"/>
        <w:gridCol w:w="1637"/>
        <w:gridCol w:w="1637"/>
        <w:gridCol w:w="1627"/>
      </w:tblGrid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Види активів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 xml:space="preserve">№ </w:t>
            </w:r>
            <w:r>
              <w:rPr>
                <w:rStyle w:val="CharStyle5"/>
                <w:b/>
                <w:bCs/>
              </w:rPr>
              <w:t>рядка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Капітальні інвестиції (сума гр.2,3,4,5)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У тому числі витрати на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Із гр.1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– </w:t>
            </w:r>
            <w:r>
              <w:rPr>
                <w:rStyle w:val="CharStyle5"/>
                <w:b/>
                <w:bCs/>
              </w:rPr>
              <w:t xml:space="preserve">вартість активів, придбаних за договором фінансового лізингу (гр.6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гр.1)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придбання та створення нових активів (гр.2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придбання активів, які були у використанні (гр.3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поліпшення, вдосконалення, реконструкцію, модернізацію (гр.4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капітальний ремонт (гр.5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гр.1)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Нематеріальні активи (ряд.2300 </w:t>
            </w:r>
            <w:r>
              <w:rPr>
                <w:rStyle w:val="CharStyle5"/>
                <w:lang w:val="cs-CZ" w:eastAsia="cs-CZ"/>
              </w:rPr>
              <w:t xml:space="preserve">≥ </w:t>
            </w:r>
            <w:r>
              <w:rPr>
                <w:rStyle w:val="CharStyle5"/>
              </w:rPr>
              <w:t xml:space="preserve">сумі ряд.2310, </w:t>
            </w:r>
            <w:r>
              <w:rPr>
                <w:rStyle w:val="CharStyle5"/>
                <w:lang w:val="cs-CZ" w:eastAsia="cs-CZ"/>
              </w:rPr>
              <w:t>2315, 2321, 2322, 2323)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права користування природними ресурсами та майном (ряд.2310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>ряд.2300)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із них права користування земельною ділянкою (ряд.2311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>ряд.2310)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2311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права на комерційні позначення, об'єкти промислової власності (ряд.2315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>ряд.2300)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2315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програмне забезпечення та бази даних (ряд.2321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>ряд.2300)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2321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активи з розвідки запасів корисних копалин (ряд.2322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 xml:space="preserve">ряд.2300); (ряд.2322 гр.1 </w:t>
            </w:r>
            <w:r>
              <w:rPr>
                <w:rStyle w:val="CharStyle5"/>
                <w:lang w:val="cs-CZ" w:eastAsia="cs-CZ"/>
              </w:rPr>
              <w:t xml:space="preserve">= </w:t>
            </w:r>
            <w:r>
              <w:rPr>
                <w:rStyle w:val="CharStyle5"/>
              </w:rPr>
              <w:t>ряд.2322 гр.2)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2322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авторське право та суміжні з ним права (розважальні програми й оригінали літературних і художніх творів тощо), крім програмного забезпечення та баз даних (ряд.2323 </w:t>
            </w:r>
            <w:r>
              <w:rPr>
                <w:rStyle w:val="CharStyle5"/>
                <w:lang w:val="cs-CZ" w:eastAsia="cs-CZ"/>
              </w:rPr>
              <w:t xml:space="preserve">≤ </w:t>
            </w:r>
            <w:r>
              <w:rPr>
                <w:rStyle w:val="CharStyle5"/>
              </w:rPr>
              <w:t>ряд.2300)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2323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Із ряд. </w:t>
            </w:r>
            <w:r>
              <w:rPr>
                <w:rStyle w:val="CharStyle5"/>
                <w:lang w:val="cs-CZ" w:eastAsia="cs-CZ"/>
              </w:rPr>
              <w:t xml:space="preserve">2300 </w:t>
            </w:r>
            <w:r>
              <w:rPr>
                <w:rStyle w:val="CharStyle5"/>
              </w:rPr>
              <w:t xml:space="preserve">гр.1 </w:t>
            </w:r>
            <w:r>
              <w:rPr>
                <w:rStyle w:val="CharStyle5"/>
                <w:lang w:val="cs-CZ" w:eastAsia="cs-CZ"/>
              </w:rPr>
              <w:t xml:space="preserve">– </w:t>
            </w:r>
            <w:r>
              <w:rPr>
                <w:rStyle w:val="CharStyle5"/>
              </w:rPr>
              <w:t xml:space="preserve">витрати на оплату послуг юристів, оцінювачів, агентів із нерухомості тощо, які пов'язані з переходом прав власності (ряд.2501 </w:t>
            </w:r>
            <w:r>
              <w:rPr>
                <w:rStyle w:val="CharStyle5"/>
                <w:lang w:val="cs-CZ" w:eastAsia="cs-CZ"/>
              </w:rPr>
              <w:t xml:space="preserve">≤ 2300 </w:t>
            </w:r>
            <w:r>
              <w:rPr>
                <w:rStyle w:val="CharStyle5"/>
              </w:rPr>
              <w:t>гр.1)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2501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6037" w:h="5405" w:vSpace="629" w:wrap="notBeside" w:vAnchor="text" w:hAnchor="text" w:x="10" w:y="6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framePr w:w="16037" w:h="5405" w:vSpace="629" w:wrap="notBeside" w:vAnchor="text" w:hAnchor="text" w:x="10" w:y="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X</w:t>
            </w:r>
          </w:p>
        </w:tc>
      </w:tr>
    </w:tbl>
    <w:p>
      <w:pPr>
        <w:pStyle w:val="Style13"/>
        <w:keepNext w:val="0"/>
        <w:keepLines w:val="0"/>
        <w:framePr w:w="1656" w:h="187" w:hSpace="9" w:wrap="notBeside" w:vAnchor="text" w:hAnchor="text" w:x="718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1"/>
          <w:szCs w:val="11"/>
        </w:rPr>
      </w:pPr>
      <w:r>
        <w:rPr>
          <w:rStyle w:val="CharStyle14"/>
          <w:sz w:val="11"/>
          <w:szCs w:val="11"/>
        </w:rPr>
        <w:t xml:space="preserve">Стор. </w:t>
      </w:r>
      <w:r>
        <w:rPr>
          <w:rStyle w:val="CharStyle14"/>
          <w:sz w:val="11"/>
          <w:szCs w:val="11"/>
          <w:lang w:val="cs-CZ" w:eastAsia="cs-CZ"/>
        </w:rPr>
        <w:t xml:space="preserve">5 </w:t>
      </w:r>
      <w:r>
        <w:rPr>
          <w:rStyle w:val="CharStyle14"/>
          <w:sz w:val="11"/>
          <w:szCs w:val="11"/>
        </w:rPr>
        <w:t xml:space="preserve">ф. </w:t>
      </w:r>
      <w:r>
        <w:rPr>
          <w:rStyle w:val="CharStyle14"/>
          <w:sz w:val="11"/>
          <w:szCs w:val="11"/>
          <w:lang w:val="cs-CZ" w:eastAsia="cs-CZ"/>
        </w:rPr>
        <w:t xml:space="preserve">№ </w:t>
      </w:r>
      <w:r>
        <w:rPr>
          <w:rStyle w:val="CharStyle14"/>
          <w:sz w:val="11"/>
          <w:szCs w:val="11"/>
        </w:rPr>
        <w:t>2-ОЗ ІНВ (річна)</w:t>
      </w:r>
    </w:p>
    <w:p>
      <w:pPr>
        <w:pStyle w:val="Style13"/>
        <w:keepNext w:val="0"/>
        <w:keepLines w:val="0"/>
        <w:framePr w:w="2165" w:h="398" w:hSpace="9" w:wrap="notBeside" w:vAnchor="text" w:hAnchor="text" w:x="13872" w:y="1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14"/>
          <w:sz w:val="16"/>
          <w:szCs w:val="16"/>
        </w:rPr>
        <w:t xml:space="preserve">Продовження розділу </w:t>
      </w:r>
      <w:r>
        <w:rPr>
          <w:rStyle w:val="CharStyle14"/>
          <w:sz w:val="16"/>
          <w:szCs w:val="16"/>
          <w:lang w:val="cs-CZ" w:eastAsia="cs-CZ"/>
        </w:rPr>
        <w:t xml:space="preserve">2 </w:t>
      </w:r>
      <w:r>
        <w:rPr>
          <w:rStyle w:val="CharStyle14"/>
          <w:i/>
          <w:iCs/>
        </w:rPr>
        <w:t>(без ПДВ, тис.грн у цілих числах)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8" w:h="11906" w:orient="landscape"/>
          <w:pgMar w:top="496" w:right="392" w:bottom="817" w:left="391" w:header="0" w:footer="389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1"/>
        </w:rPr>
        <w:t xml:space="preserve">Стор. </w:t>
      </w:r>
      <w:r>
        <w:rPr>
          <w:rStyle w:val="CharStyle11"/>
          <w:lang w:val="cs-CZ" w:eastAsia="cs-CZ"/>
        </w:rPr>
        <w:t xml:space="preserve">6 </w:t>
      </w:r>
      <w:r>
        <w:rPr>
          <w:rStyle w:val="CharStyle11"/>
        </w:rPr>
        <w:t xml:space="preserve">ф. </w:t>
      </w:r>
      <w:r>
        <w:rPr>
          <w:rStyle w:val="CharStyle11"/>
          <w:lang w:val="cs-CZ" w:eastAsia="cs-CZ"/>
        </w:rPr>
        <w:t xml:space="preserve">№ </w:t>
      </w:r>
      <w:r>
        <w:rPr>
          <w:rStyle w:val="CharStyle11"/>
        </w:rPr>
        <w:t>2-ОЗ ІНВ (річна)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center"/>
      </w:pPr>
      <w:r>
        <w:rPr>
          <w:rStyle w:val="CharStyle3"/>
          <w:b/>
          <w:bCs/>
        </w:rPr>
        <w:t xml:space="preserve">Розділ </w:t>
      </w:r>
      <w:r>
        <w:rPr>
          <w:rStyle w:val="CharStyle3"/>
          <w:b/>
          <w:bCs/>
          <w:lang w:val="cs-CZ" w:eastAsia="cs-CZ"/>
        </w:rPr>
        <w:t xml:space="preserve">3. </w:t>
      </w:r>
      <w:r>
        <w:rPr>
          <w:rStyle w:val="CharStyle3"/>
          <w:b/>
          <w:bCs/>
        </w:rPr>
        <w:t>Податок на додану вартість за окремими видами активів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62" w:right="0" w:firstLine="0"/>
        <w:jc w:val="left"/>
      </w:pPr>
      <w:r>
        <w:rPr>
          <w:rStyle w:val="CharStyle14"/>
          <w:i/>
          <w:iCs/>
        </w:rPr>
        <w:t>(тис.грн у цілих числах)</w:t>
      </w:r>
    </w:p>
    <w:tbl>
      <w:tblPr>
        <w:tblOverlap w:val="never"/>
        <w:jc w:val="center"/>
        <w:tblLayout w:type="fixed"/>
      </w:tblPr>
      <w:tblGrid>
        <w:gridCol w:w="8626"/>
        <w:gridCol w:w="1699"/>
        <w:gridCol w:w="3240"/>
        <w:gridCol w:w="247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Види активів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 xml:space="preserve">№ </w:t>
            </w:r>
            <w:r>
              <w:rPr>
                <w:rStyle w:val="CharStyle5"/>
                <w:b/>
                <w:bCs/>
              </w:rPr>
              <w:t>рядка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Сума ПДВ, сплачена (у ціні придбання товарів, робіт, послуг) у зв'язку з витратами на капітальні інвестиції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 xml:space="preserve">Із гр.1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–сума </w:t>
            </w:r>
            <w:r>
              <w:rPr>
                <w:rStyle w:val="CharStyle5"/>
                <w:b/>
                <w:bCs/>
              </w:rPr>
              <w:t xml:space="preserve">податкового кредиту з ПДВ (гр.2 </w:t>
            </w:r>
            <w:r>
              <w:rPr>
                <w:rStyle w:val="CharStyle5"/>
                <w:b/>
                <w:bCs/>
                <w:lang w:val="cs-CZ" w:eastAsia="cs-CZ"/>
              </w:rPr>
              <w:t xml:space="preserve">≤ </w:t>
            </w:r>
            <w:r>
              <w:rPr>
                <w:rStyle w:val="CharStyle5"/>
                <w:b/>
                <w:bCs/>
              </w:rPr>
              <w:t>гр.1)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b/>
                <w:bCs/>
                <w:lang w:val="cs-CZ" w:eastAsia="cs-CZ"/>
              </w:rPr>
              <w:t>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Усього (ряд.5000 гр.1 </w:t>
            </w:r>
            <w:r>
              <w:rPr>
                <w:rStyle w:val="CharStyle5"/>
                <w:lang w:val="cs-CZ" w:eastAsia="cs-CZ"/>
              </w:rPr>
              <w:t xml:space="preserve">&lt; </w:t>
            </w:r>
            <w:r>
              <w:rPr>
                <w:rStyle w:val="CharStyle5"/>
              </w:rPr>
              <w:t xml:space="preserve">ряд.2000 гр.1, розділу </w:t>
            </w:r>
            <w:r>
              <w:rPr>
                <w:rStyle w:val="CharStyle5"/>
                <w:lang w:val="cs-CZ" w:eastAsia="cs-CZ"/>
              </w:rPr>
              <w:t xml:space="preserve">2) </w:t>
            </w:r>
            <w:r>
              <w:rPr>
                <w:rStyle w:val="CharStyle5"/>
              </w:rPr>
              <w:t xml:space="preserve">(ряд.5000 гр.1, </w:t>
            </w:r>
            <w:r>
              <w:rPr>
                <w:rStyle w:val="CharStyle5"/>
                <w:lang w:val="cs-CZ" w:eastAsia="cs-CZ"/>
              </w:rPr>
              <w:t xml:space="preserve">2 ≥ </w:t>
            </w:r>
            <w:r>
              <w:rPr>
                <w:rStyle w:val="CharStyle5"/>
              </w:rPr>
              <w:t xml:space="preserve">сумі ряд.5110, </w:t>
            </w:r>
            <w:r>
              <w:rPr>
                <w:rStyle w:val="CharStyle5"/>
                <w:lang w:val="cs-CZ" w:eastAsia="cs-CZ"/>
              </w:rPr>
              <w:t xml:space="preserve">5120, 5130, 5140, 5150, 5321 </w:t>
            </w:r>
            <w:r>
              <w:rPr>
                <w:rStyle w:val="CharStyle5"/>
              </w:rPr>
              <w:t xml:space="preserve">гр.1, </w:t>
            </w:r>
            <w:r>
              <w:rPr>
                <w:rStyle w:val="CharStyle5"/>
                <w:lang w:val="cs-CZ" w:eastAsia="cs-CZ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5000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1234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житлові будинки (ряд.5110 гр.1 </w:t>
            </w:r>
            <w:r>
              <w:rPr>
                <w:rStyle w:val="CharStyle5"/>
                <w:lang w:val="cs-CZ" w:eastAsia="cs-CZ"/>
              </w:rPr>
              <w:t xml:space="preserve">&lt; </w:t>
            </w:r>
            <w:r>
              <w:rPr>
                <w:rStyle w:val="CharStyle5"/>
              </w:rPr>
              <w:t xml:space="preserve">ряд.2110 гр.1 розділу </w:t>
            </w:r>
            <w:r>
              <w:rPr>
                <w:rStyle w:val="CharStyle5"/>
                <w:lang w:val="cs-CZ" w:eastAsia="cs-CZ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5110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нежитлові будівлі (ряд.5120 гр.1 </w:t>
            </w:r>
            <w:r>
              <w:rPr>
                <w:rStyle w:val="CharStyle5"/>
                <w:lang w:val="cs-CZ" w:eastAsia="cs-CZ"/>
              </w:rPr>
              <w:t xml:space="preserve">&lt; </w:t>
            </w:r>
            <w:r>
              <w:rPr>
                <w:rStyle w:val="CharStyle5"/>
              </w:rPr>
              <w:t xml:space="preserve">ряд.2120 гр.1 розділу </w:t>
            </w:r>
            <w:r>
              <w:rPr>
                <w:rStyle w:val="CharStyle5"/>
                <w:lang w:val="cs-CZ" w:eastAsia="cs-CZ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5120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інженерні споруди (ряд.5130 гр.1 </w:t>
            </w:r>
            <w:r>
              <w:rPr>
                <w:rStyle w:val="CharStyle5"/>
                <w:lang w:val="cs-CZ" w:eastAsia="cs-CZ"/>
              </w:rPr>
              <w:t xml:space="preserve">&lt; </w:t>
            </w:r>
            <w:r>
              <w:rPr>
                <w:rStyle w:val="CharStyle5"/>
              </w:rPr>
              <w:t xml:space="preserve">ряд.2130 гр.1, розділу </w:t>
            </w:r>
            <w:r>
              <w:rPr>
                <w:rStyle w:val="CharStyle5"/>
                <w:lang w:val="cs-CZ" w:eastAsia="cs-CZ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5130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машини, обладнання та інвентар (ряд.5140 гр.1 </w:t>
            </w:r>
            <w:r>
              <w:rPr>
                <w:rStyle w:val="CharStyle5"/>
                <w:lang w:val="cs-CZ" w:eastAsia="cs-CZ"/>
              </w:rPr>
              <w:t xml:space="preserve">&lt; </w:t>
            </w:r>
            <w:r>
              <w:rPr>
                <w:rStyle w:val="CharStyle5"/>
              </w:rPr>
              <w:t xml:space="preserve">ряд.2140 гр.1 розділу </w:t>
            </w:r>
            <w:r>
              <w:rPr>
                <w:rStyle w:val="CharStyle5"/>
                <w:lang w:val="cs-CZ" w:eastAsia="cs-CZ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5140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5"/>
                <w:lang w:val="cs-CZ" w:eastAsia="cs-CZ"/>
              </w:rPr>
              <w:t>1234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транспортні засоби (ряд.5150 гр.1 </w:t>
            </w:r>
            <w:r>
              <w:rPr>
                <w:rStyle w:val="CharStyle5"/>
                <w:lang w:val="cs-CZ" w:eastAsia="cs-CZ"/>
              </w:rPr>
              <w:t xml:space="preserve">&lt; </w:t>
            </w:r>
            <w:r>
              <w:rPr>
                <w:rStyle w:val="CharStyle5"/>
              </w:rPr>
              <w:t xml:space="preserve">ряд.2150 гр.1 розділу </w:t>
            </w:r>
            <w:r>
              <w:rPr>
                <w:rStyle w:val="CharStyle5"/>
                <w:lang w:val="cs-CZ" w:eastAsia="cs-CZ"/>
              </w:rPr>
              <w:t>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5150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5"/>
              </w:rPr>
              <w:t xml:space="preserve">програмне забезпечення та бази даних (ряд.5321 гр.1 </w:t>
            </w:r>
            <w:r>
              <w:rPr>
                <w:rStyle w:val="CharStyle5"/>
                <w:lang w:val="cs-CZ" w:eastAsia="cs-CZ"/>
              </w:rPr>
              <w:t xml:space="preserve">&lt; </w:t>
            </w:r>
            <w:r>
              <w:rPr>
                <w:rStyle w:val="CharStyle5"/>
              </w:rPr>
              <w:t xml:space="preserve">ряд.2321 гр.1 розділу </w:t>
            </w:r>
            <w:r>
              <w:rPr>
                <w:rStyle w:val="CharStyle5"/>
                <w:lang w:val="cs-CZ" w:eastAsia="cs-CZ"/>
              </w:rPr>
              <w:t>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5"/>
                <w:lang w:val="cs-CZ" w:eastAsia="cs-CZ"/>
              </w:rPr>
              <w:t>5321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896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7574280</wp:posOffset>
                </wp:positionH>
                <wp:positionV relativeFrom="paragraph">
                  <wp:posOffset>228600</wp:posOffset>
                </wp:positionV>
                <wp:extent cx="1179830" cy="14922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98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(Власне ім’я ПРІЗВИЩЕ)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96.39999999999998pt;margin-top:18.pt;width:92.900000000000006pt;height:11.75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(Власне ім’я ПРІЗВИЩЕ)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</w:rPr>
        <w:t>Ольга КШАНОВСЬКА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425" w:right="398" w:bottom="5770" w:left="398" w:header="0" w:footer="5342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Місце підпису керівника (власника) або особи,</w:t>
        <w:br/>
        <w:t>відповідальної за достовірність наданої інформації</w:t>
      </w: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8" w:h="11906" w:orient="landscape"/>
          <w:pgMar w:top="425" w:right="0" w:bottom="42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715" w:h="235" w:wrap="none" w:vAnchor="text" w:hAnchor="page" w:x="45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телефон:</w:t>
      </w:r>
    </w:p>
    <w:p>
      <w:pPr>
        <w:pStyle w:val="Style2"/>
        <w:keepNext w:val="0"/>
        <w:keepLines w:val="0"/>
        <w:framePr w:w="1032" w:h="235" w:wrap="none" w:vAnchor="text" w:hAnchor="page" w:x="229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lang w:val="cs-CZ" w:eastAsia="cs-CZ"/>
        </w:rPr>
        <w:t>+3802794969</w:t>
      </w:r>
    </w:p>
    <w:p>
      <w:pPr>
        <w:pStyle w:val="Style2"/>
        <w:keepNext w:val="0"/>
        <w:keepLines w:val="0"/>
        <w:framePr w:w="4099" w:h="235" w:wrap="none" w:vAnchor="text" w:hAnchor="page" w:x="8257" w:y="21"/>
        <w:widowControl w:val="0"/>
        <w:shd w:val="clear" w:color="auto" w:fill="auto"/>
        <w:tabs>
          <w:tab w:pos="274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електронна пошта:</w:t>
        <w:tab/>
      </w:r>
      <w:r>
        <w:fldChar w:fldCharType="begin"/>
      </w:r>
      <w:r>
        <w:rPr/>
        <w:instrText> HYPERLINK "mailto:fin_osvita@ukr.net" </w:instrText>
      </w:r>
      <w:r>
        <w:fldChar w:fldCharType="separate"/>
      </w:r>
      <w:r>
        <w:rPr>
          <w:rStyle w:val="CharStyle3"/>
          <w:lang w:val="cs-CZ" w:eastAsia="cs-CZ"/>
        </w:rPr>
        <w:t>fin_osvita@ukr.net</w:t>
      </w:r>
      <w:r>
        <w:fldChar w:fldCharType="end"/>
      </w:r>
    </w:p>
    <w:p>
      <w:pPr>
        <w:widowControl w:val="0"/>
        <w:spacing w:after="23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38" w:h="11906" w:orient="landscape"/>
      <w:pgMar w:top="425" w:right="398" w:bottom="425" w:left="39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/>
    </w:rPr>
  </w:style>
  <w:style w:type="character" w:customStyle="1" w:styleId="CharStyle3">
    <w:name w:val="Основни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Інше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Основний текст (3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1">
    <w:name w:val="Основний текст (2)_"/>
    <w:basedOn w:val="DefaultParagraphFont"/>
    <w:link w:val="Style1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harStyle14">
    <w:name w:val="Підпис до таблиці_"/>
    <w:basedOn w:val="DefaultParagraphFont"/>
    <w:link w:val="Style13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yle2">
    <w:name w:val="Основний текст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Інше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Основний текст (3)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0">
    <w:name w:val="Основний текст (2)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Style13">
    <w:name w:val="Підпис до таблиці"/>
    <w:basedOn w:val="Normal"/>
    <w:link w:val="CharStyle14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