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938F" w14:textId="77777777" w:rsidR="00EB7915" w:rsidRPr="00067980" w:rsidRDefault="00EB7915" w:rsidP="00B01612">
      <w:pPr>
        <w:jc w:val="center"/>
        <w:rPr>
          <w:rFonts w:ascii="Times New Roman" w:hAnsi="Times New Roman"/>
          <w:b/>
          <w:lang w:val="uk-UA"/>
        </w:rPr>
      </w:pPr>
      <w:r w:rsidRPr="00067980">
        <w:rPr>
          <w:rFonts w:ascii="Times New Roman" w:hAnsi="Times New Roman"/>
          <w:b/>
          <w:lang w:val="uk-UA"/>
        </w:rPr>
        <w:t>ЗАПРОШЕННЯ ДО УЧАСТІ У ТЕНДЕРІ</w:t>
      </w:r>
    </w:p>
    <w:p w14:paraId="7689C078" w14:textId="77777777" w:rsidR="00EB7915" w:rsidRPr="00067980" w:rsidRDefault="00EB7915" w:rsidP="00B01612">
      <w:pPr>
        <w:tabs>
          <w:tab w:val="left" w:pos="5104"/>
        </w:tabs>
        <w:spacing w:before="120" w:after="120"/>
        <w:jc w:val="center"/>
        <w:rPr>
          <w:rFonts w:ascii="Times New Roman" w:hAnsi="Times New Roman"/>
          <w:b/>
          <w:i/>
          <w:lang w:val="uk-UA"/>
        </w:rPr>
      </w:pPr>
      <w:r w:rsidRPr="00067980">
        <w:rPr>
          <w:rFonts w:ascii="Times New Roman" w:hAnsi="Times New Roman"/>
          <w:b/>
          <w:lang w:val="uk-UA"/>
        </w:rPr>
        <w:t>Україна</w:t>
      </w:r>
    </w:p>
    <w:p w14:paraId="1DA9AE89" w14:textId="77777777" w:rsidR="00EB7915" w:rsidRPr="00067980" w:rsidRDefault="00EB7915" w:rsidP="00B01612">
      <w:pPr>
        <w:spacing w:before="120" w:after="120"/>
        <w:jc w:val="center"/>
        <w:rPr>
          <w:rFonts w:ascii="Times New Roman" w:hAnsi="Times New Roman"/>
          <w:b/>
          <w:highlight w:val="green"/>
          <w:lang w:val="uk-UA"/>
        </w:rPr>
      </w:pPr>
      <w:r w:rsidRPr="00067980">
        <w:rPr>
          <w:rFonts w:ascii="Times New Roman" w:hAnsi="Times New Roman"/>
          <w:b/>
          <w:lang w:val="uk-UA"/>
        </w:rPr>
        <w:t>Підвищення енергоефективності закладів бюджетної сфери міста Хмельницького, Україна</w:t>
      </w:r>
    </w:p>
    <w:p w14:paraId="119989D3" w14:textId="77777777" w:rsidR="00EB7915" w:rsidRPr="00067980" w:rsidRDefault="00EB7915" w:rsidP="00B01612">
      <w:pPr>
        <w:spacing w:before="120" w:after="120"/>
        <w:jc w:val="both"/>
        <w:rPr>
          <w:rFonts w:ascii="Times New Roman" w:hAnsi="Times New Roman"/>
          <w:lang w:val="uk-UA"/>
        </w:rPr>
      </w:pPr>
      <w:r w:rsidRPr="00067980">
        <w:rPr>
          <w:rFonts w:ascii="Times New Roman" w:hAnsi="Times New Roman"/>
          <w:b/>
          <w:bCs/>
          <w:lang w:val="uk-UA"/>
        </w:rPr>
        <w:t xml:space="preserve">Департамент освіти та науки Хмельницької міської ради </w:t>
      </w:r>
      <w:r w:rsidRPr="00067980">
        <w:rPr>
          <w:rFonts w:ascii="Times New Roman" w:hAnsi="Times New Roman"/>
          <w:lang w:val="uk-UA"/>
        </w:rPr>
        <w:t>– «Замовник», має намір використати кошти фінансування, отриманого від Інвестиційної платформи сусідства Європейського Союзу (далі – «</w:t>
      </w:r>
      <w:r w:rsidRPr="00067980">
        <w:rPr>
          <w:rFonts w:ascii="Times New Roman" w:hAnsi="Times New Roman"/>
          <w:b/>
          <w:lang w:val="uk-UA"/>
        </w:rPr>
        <w:t>NIP</w:t>
      </w:r>
      <w:r w:rsidRPr="00067980">
        <w:rPr>
          <w:rFonts w:ascii="Times New Roman" w:hAnsi="Times New Roman"/>
          <w:lang w:val="uk-UA"/>
        </w:rPr>
        <w:t>»), як фонду Європейського Союзу, що виник в результаті варіантів фінансування, запропонованих в рамках Регламенту Інструмента Європейського сусідства (далі – «</w:t>
      </w:r>
      <w:r w:rsidRPr="00067980">
        <w:rPr>
          <w:rFonts w:ascii="Times New Roman" w:hAnsi="Times New Roman"/>
          <w:b/>
          <w:lang w:val="uk-UA"/>
        </w:rPr>
        <w:t>ENI</w:t>
      </w:r>
      <w:r w:rsidRPr="00067980">
        <w:rPr>
          <w:rFonts w:ascii="Times New Roman" w:hAnsi="Times New Roman"/>
          <w:lang w:val="uk-UA"/>
        </w:rPr>
        <w:t>») і від НЕФКО, як Виконавчої Організації в рамках програми «</w:t>
      </w:r>
      <w:r w:rsidRPr="00067980">
        <w:rPr>
          <w:rFonts w:ascii="Times New Roman" w:hAnsi="Times New Roman"/>
          <w:b/>
          <w:lang w:val="uk-UA"/>
        </w:rPr>
        <w:t>Енергоефективність в малих та об’єднаних громадах України» («NIP ІІ Енергоефективність»)</w:t>
      </w:r>
      <w:r w:rsidRPr="00067980">
        <w:rPr>
          <w:rFonts w:ascii="Times New Roman" w:hAnsi="Times New Roman"/>
          <w:lang w:val="uk-UA"/>
        </w:rPr>
        <w:t xml:space="preserve">, на оплату витрат по проекту </w:t>
      </w:r>
      <w:r w:rsidRPr="00067980">
        <w:rPr>
          <w:rFonts w:ascii="Times New Roman" w:hAnsi="Times New Roman"/>
          <w:b/>
          <w:bCs/>
          <w:lang w:val="uk-UA"/>
        </w:rPr>
        <w:t>«Підвищення енергоефективності закладів бюджетної сфери міста Хмельницького, Україна»</w:t>
      </w:r>
      <w:r w:rsidRPr="00067980">
        <w:rPr>
          <w:rFonts w:ascii="Times New Roman" w:hAnsi="Times New Roman"/>
          <w:lang w:val="uk-UA"/>
        </w:rPr>
        <w:t>.</w:t>
      </w:r>
    </w:p>
    <w:p w14:paraId="4A492524" w14:textId="77777777" w:rsidR="00EB7915" w:rsidRPr="00067980" w:rsidRDefault="00EB7915" w:rsidP="00B01612">
      <w:pPr>
        <w:spacing w:before="120" w:after="120"/>
        <w:jc w:val="both"/>
        <w:rPr>
          <w:rFonts w:ascii="Times New Roman" w:hAnsi="Times New Roman"/>
          <w:lang w:val="uk-UA"/>
        </w:rPr>
      </w:pPr>
      <w:r w:rsidRPr="00067980">
        <w:rPr>
          <w:rFonts w:ascii="Times New Roman" w:hAnsi="Times New Roman"/>
          <w:lang w:val="uk-UA"/>
        </w:rPr>
        <w:t>Замовник цим запрошує Підрядників подавати свої запечатані тендери для отримання таких контрактів, що фінансуватимуться коштами НЕФКО:</w:t>
      </w:r>
    </w:p>
    <w:p w14:paraId="7322A679" w14:textId="77777777" w:rsidR="00EB7915" w:rsidRPr="00067980" w:rsidRDefault="00EB7915" w:rsidP="00B01612">
      <w:pPr>
        <w:numPr>
          <w:ilvl w:val="4"/>
          <w:numId w:val="1"/>
        </w:numPr>
        <w:spacing w:before="120" w:after="120"/>
        <w:ind w:left="720"/>
        <w:jc w:val="both"/>
        <w:rPr>
          <w:rFonts w:ascii="Times New Roman" w:hAnsi="Times New Roman"/>
          <w:bCs/>
          <w:lang w:val="uk-UA"/>
        </w:rPr>
      </w:pPr>
      <w:bookmarkStart w:id="0" w:name="_Hlk82464606"/>
      <w:r w:rsidRPr="00067980">
        <w:rPr>
          <w:rFonts w:ascii="Times New Roman" w:hAnsi="Times New Roman"/>
          <w:b/>
          <w:lang w:val="uk-UA"/>
        </w:rPr>
        <w:t>KHM-G1:</w:t>
      </w:r>
      <w:r w:rsidRPr="00067980">
        <w:rPr>
          <w:rFonts w:ascii="Times New Roman" w:hAnsi="Times New Roman"/>
          <w:bCs/>
          <w:lang w:val="uk-UA"/>
        </w:rPr>
        <w:t xml:space="preserve"> </w:t>
      </w:r>
      <w:bookmarkStart w:id="1" w:name="_Hlk132291542"/>
      <w:r w:rsidRPr="00067980">
        <w:rPr>
          <w:rFonts w:ascii="Times New Roman" w:hAnsi="Times New Roman"/>
          <w:bCs/>
          <w:lang w:val="uk-UA"/>
        </w:rPr>
        <w:t xml:space="preserve">Фінансовані грантом розробка проектно-кошторисної документації, поставка устаткування та пов’язані роботи з капітального ремонту будівлі ЗДО № 45 за адресою: вул. </w:t>
      </w:r>
      <w:proofErr w:type="spellStart"/>
      <w:r w:rsidRPr="00067980">
        <w:rPr>
          <w:rFonts w:ascii="Times New Roman" w:hAnsi="Times New Roman"/>
          <w:bCs/>
          <w:lang w:val="uk-UA"/>
        </w:rPr>
        <w:t>Вайсера</w:t>
      </w:r>
      <w:proofErr w:type="spellEnd"/>
      <w:r w:rsidRPr="00067980">
        <w:rPr>
          <w:rFonts w:ascii="Times New Roman" w:hAnsi="Times New Roman"/>
          <w:bCs/>
          <w:lang w:val="uk-UA"/>
        </w:rPr>
        <w:t>, 50, в рамках програми «Підвищення енергоефективності закладів бюджетної сфери міста Хмельницького, Україна»</w:t>
      </w:r>
      <w:bookmarkEnd w:id="1"/>
      <w:r w:rsidRPr="00067980">
        <w:rPr>
          <w:rFonts w:ascii="Times New Roman" w:hAnsi="Times New Roman"/>
          <w:bCs/>
          <w:lang w:val="uk-UA"/>
        </w:rPr>
        <w:t>.</w:t>
      </w:r>
    </w:p>
    <w:p w14:paraId="13596C57" w14:textId="77777777" w:rsidR="00EB7915" w:rsidRPr="00067980" w:rsidRDefault="00EB7915" w:rsidP="00B01612">
      <w:pPr>
        <w:spacing w:before="120" w:after="120"/>
        <w:jc w:val="both"/>
        <w:rPr>
          <w:rFonts w:ascii="Times New Roman" w:hAnsi="Times New Roman"/>
          <w:lang w:val="uk-UA"/>
        </w:rPr>
      </w:pPr>
      <w:bookmarkStart w:id="2" w:name="_Hlk82464798"/>
      <w:bookmarkEnd w:id="0"/>
      <w:r w:rsidRPr="00067980">
        <w:rPr>
          <w:rFonts w:ascii="Times New Roman" w:hAnsi="Times New Roman"/>
          <w:lang w:val="uk-UA"/>
        </w:rPr>
        <w:t>В рамках поточного ремонту та реконструкції Замовник має намір виконати такі заходи як: утеплення зовнішніх фасадів та цоколю, теплоізоляція плаского даху, заміна дверей, встановлення індивідуального теплового пункту, модернізація системи опалення, системи вентиляції, системи освітлення, системи холодного водопостачання, встановлення системи блискавкозахисту та інші допоміжні роботи.</w:t>
      </w:r>
    </w:p>
    <w:bookmarkEnd w:id="2"/>
    <w:p w14:paraId="689E0D29" w14:textId="77777777" w:rsidR="00EB7915" w:rsidRPr="00067980" w:rsidRDefault="00EB7915" w:rsidP="00B01612">
      <w:pPr>
        <w:spacing w:before="120" w:after="120"/>
        <w:jc w:val="both"/>
        <w:rPr>
          <w:rFonts w:ascii="Times New Roman" w:hAnsi="Times New Roman"/>
          <w:lang w:val="uk-UA"/>
        </w:rPr>
      </w:pPr>
      <w:r w:rsidRPr="00067980">
        <w:rPr>
          <w:rFonts w:ascii="Times New Roman" w:hAnsi="Times New Roman"/>
          <w:lang w:val="uk-UA"/>
        </w:rPr>
        <w:t xml:space="preserve">Устаткування та супутні роботи, що буде поставлятися за цими лотами, передбачає звільнення від оподаткування у відповідності з порядком, передбаченим Постановою КМУ України від 15.02.2002 року № 153 «Про створення єдиної системи залучення, використання та моніторингу міжнародної технічної допомоги». Підрядник з яким буде укладено контракт, буде зобов’язаний </w:t>
      </w:r>
      <w:r w:rsidRPr="00067980">
        <w:rPr>
          <w:rFonts w:ascii="Times New Roman" w:hAnsi="Times New Roman"/>
          <w:b/>
          <w:bCs/>
          <w:lang w:val="uk-UA"/>
        </w:rPr>
        <w:t>щомісячно до 15 числа</w:t>
      </w:r>
      <w:r w:rsidRPr="00067980">
        <w:rPr>
          <w:rFonts w:ascii="Times New Roman" w:hAnsi="Times New Roman"/>
          <w:lang w:val="uk-UA"/>
        </w:rPr>
        <w:t xml:space="preserve"> складати та подавати в НЕФКО (в письмовому та електронному вигляді) інформаційне підтвердження придбання товарів, робіт і послуг у пільговому режимі за кошти міжнародної технічної допомоги у відповідності до умов та форм Контракту, для подальшої подачі в органи Державної податкової служби.</w:t>
      </w:r>
    </w:p>
    <w:p w14:paraId="126BC9A5" w14:textId="77777777" w:rsidR="00EB7915" w:rsidRPr="00067980" w:rsidRDefault="00EB7915" w:rsidP="00B01612">
      <w:pPr>
        <w:spacing w:before="120" w:after="120"/>
        <w:jc w:val="both"/>
        <w:rPr>
          <w:rFonts w:ascii="Times New Roman" w:hAnsi="Times New Roman"/>
          <w:lang w:val="uk-UA"/>
        </w:rPr>
      </w:pPr>
      <w:r w:rsidRPr="00067980">
        <w:rPr>
          <w:rFonts w:ascii="Times New Roman" w:hAnsi="Times New Roman"/>
          <w:lang w:val="uk-UA"/>
        </w:rPr>
        <w:t xml:space="preserve">Щоби бути кваліфікованим для присудження контракту, Учасники тендеру </w:t>
      </w:r>
      <w:bookmarkStart w:id="3" w:name="_Hlk82464924"/>
      <w:r w:rsidRPr="00067980">
        <w:rPr>
          <w:rFonts w:ascii="Times New Roman" w:hAnsi="Times New Roman"/>
          <w:lang w:val="uk-UA"/>
        </w:rPr>
        <w:t xml:space="preserve">повинні мати фінансовий, кадровий та технічний потенціал для виконання зазначених робіт </w:t>
      </w:r>
      <w:bookmarkEnd w:id="3"/>
      <w:r w:rsidRPr="00067980">
        <w:rPr>
          <w:rFonts w:ascii="Times New Roman" w:hAnsi="Times New Roman"/>
          <w:lang w:val="uk-UA"/>
        </w:rPr>
        <w:t>та відповідати наступним мінімальним вимогам:</w:t>
      </w:r>
    </w:p>
    <w:p w14:paraId="4C237A0F" w14:textId="77777777" w:rsidR="00EB7915" w:rsidRPr="00067980" w:rsidRDefault="00EB7915" w:rsidP="00B01612">
      <w:pPr>
        <w:spacing w:before="120" w:after="120"/>
        <w:ind w:right="-43"/>
        <w:jc w:val="both"/>
        <w:rPr>
          <w:rFonts w:ascii="Times New Roman" w:hAnsi="Times New Roman"/>
          <w:iCs/>
          <w:lang w:val="uk-UA"/>
        </w:rPr>
      </w:pPr>
      <w:bookmarkStart w:id="4" w:name="_Hlk82464962"/>
      <w:r w:rsidRPr="00067980">
        <w:rPr>
          <w:rFonts w:ascii="Times New Roman" w:hAnsi="Times New Roman"/>
          <w:lang w:val="uk-UA"/>
        </w:rPr>
        <w:t xml:space="preserve">a) Середній щорічний дохід </w:t>
      </w:r>
      <w:r w:rsidRPr="00067980">
        <w:rPr>
          <w:rFonts w:ascii="Times New Roman" w:hAnsi="Times New Roman"/>
          <w:b/>
          <w:bCs/>
          <w:lang w:val="uk-UA"/>
        </w:rPr>
        <w:t xml:space="preserve">за будь-які 3 роки протягом останніх 5 років (2018-2022 </w:t>
      </w:r>
      <w:proofErr w:type="spellStart"/>
      <w:r w:rsidRPr="00067980">
        <w:rPr>
          <w:rFonts w:ascii="Times New Roman" w:hAnsi="Times New Roman"/>
          <w:b/>
          <w:bCs/>
          <w:lang w:val="uk-UA"/>
        </w:rPr>
        <w:t>р.р</w:t>
      </w:r>
      <w:proofErr w:type="spellEnd"/>
      <w:r w:rsidRPr="00067980">
        <w:rPr>
          <w:rFonts w:ascii="Times New Roman" w:hAnsi="Times New Roman"/>
          <w:b/>
          <w:bCs/>
          <w:lang w:val="uk-UA"/>
        </w:rPr>
        <w:t xml:space="preserve">.)* </w:t>
      </w:r>
      <w:r w:rsidRPr="00067980">
        <w:rPr>
          <w:rFonts w:ascii="Times New Roman" w:hAnsi="Times New Roman"/>
          <w:lang w:val="uk-UA"/>
        </w:rPr>
        <w:t xml:space="preserve"> становить не менше</w:t>
      </w:r>
      <w:r w:rsidRPr="00067980">
        <w:rPr>
          <w:rFonts w:ascii="Times New Roman" w:hAnsi="Times New Roman"/>
          <w:iCs/>
          <w:lang w:val="uk-UA"/>
        </w:rPr>
        <w:t>:</w:t>
      </w:r>
    </w:p>
    <w:p w14:paraId="080E775B" w14:textId="77777777" w:rsidR="00EB7915" w:rsidRPr="00067980" w:rsidRDefault="00EB7915" w:rsidP="00B01612">
      <w:pPr>
        <w:numPr>
          <w:ilvl w:val="4"/>
          <w:numId w:val="1"/>
        </w:numPr>
        <w:spacing w:before="120" w:after="120"/>
        <w:ind w:left="720"/>
        <w:jc w:val="both"/>
        <w:rPr>
          <w:rFonts w:ascii="Times New Roman" w:hAnsi="Times New Roman"/>
          <w:bCs/>
          <w:lang w:val="uk-UA"/>
        </w:rPr>
      </w:pPr>
      <w:r w:rsidRPr="00067980">
        <w:rPr>
          <w:rFonts w:ascii="Times New Roman" w:hAnsi="Times New Roman"/>
          <w:bCs/>
          <w:lang w:val="uk-UA"/>
        </w:rPr>
        <w:t xml:space="preserve">для </w:t>
      </w:r>
      <w:r w:rsidRPr="00067980">
        <w:rPr>
          <w:rFonts w:ascii="Times New Roman" w:hAnsi="Times New Roman"/>
          <w:b/>
          <w:lang w:val="uk-UA"/>
        </w:rPr>
        <w:t>KHM-G1: 955,000 євро;</w:t>
      </w:r>
    </w:p>
    <w:p w14:paraId="2E0592BC" w14:textId="77777777" w:rsidR="00EB7915" w:rsidRPr="00067980" w:rsidRDefault="00EB7915" w:rsidP="00B01612">
      <w:pPr>
        <w:spacing w:before="120" w:after="120"/>
        <w:jc w:val="both"/>
        <w:rPr>
          <w:rFonts w:ascii="Times New Roman" w:hAnsi="Times New Roman"/>
          <w:bCs/>
          <w:i/>
          <w:iCs/>
          <w:lang w:val="uk-UA"/>
        </w:rPr>
      </w:pPr>
      <w:r w:rsidRPr="00067980">
        <w:rPr>
          <w:rFonts w:ascii="Times New Roman" w:hAnsi="Times New Roman"/>
          <w:bCs/>
          <w:i/>
          <w:iCs/>
          <w:lang w:val="uk-UA"/>
        </w:rPr>
        <w:t>* - в будь-якому разі для інформативних цілей Учасник повинен також надати дані щодо доходу за 2022 р.</w:t>
      </w:r>
    </w:p>
    <w:p w14:paraId="26DB0460" w14:textId="77777777" w:rsidR="00EB7915" w:rsidRPr="00067980" w:rsidRDefault="00EB7915" w:rsidP="00B01612">
      <w:pPr>
        <w:spacing w:before="120" w:after="120"/>
        <w:ind w:right="-43"/>
        <w:jc w:val="both"/>
        <w:rPr>
          <w:rFonts w:ascii="Times New Roman" w:hAnsi="Times New Roman"/>
          <w:lang w:val="uk-UA"/>
        </w:rPr>
      </w:pPr>
      <w:r w:rsidRPr="00067980">
        <w:rPr>
          <w:rFonts w:ascii="Times New Roman" w:hAnsi="Times New Roman"/>
          <w:lang w:val="uk-UA"/>
        </w:rPr>
        <w:t xml:space="preserve">b) Досвід підрядника у 3-х контрактах </w:t>
      </w:r>
      <w:r w:rsidRPr="00067980">
        <w:rPr>
          <w:rFonts w:ascii="Times New Roman" w:hAnsi="Times New Roman"/>
          <w:b/>
          <w:bCs/>
          <w:lang w:val="uk-UA"/>
        </w:rPr>
        <w:t xml:space="preserve">протягом  3-x років (2019-2021 </w:t>
      </w:r>
      <w:proofErr w:type="spellStart"/>
      <w:r w:rsidRPr="00067980">
        <w:rPr>
          <w:rFonts w:ascii="Times New Roman" w:hAnsi="Times New Roman"/>
          <w:b/>
          <w:bCs/>
          <w:lang w:val="uk-UA"/>
        </w:rPr>
        <w:t>р.р</w:t>
      </w:r>
      <w:proofErr w:type="spellEnd"/>
      <w:r w:rsidRPr="00067980">
        <w:rPr>
          <w:rFonts w:ascii="Times New Roman" w:hAnsi="Times New Roman"/>
          <w:b/>
          <w:bCs/>
          <w:lang w:val="uk-UA"/>
        </w:rPr>
        <w:t>.)</w:t>
      </w:r>
      <w:r w:rsidRPr="00067980">
        <w:rPr>
          <w:rFonts w:ascii="Times New Roman" w:hAnsi="Times New Roman"/>
          <w:lang w:val="uk-UA"/>
        </w:rPr>
        <w:t>, із сумарною вартістю не менше:</w:t>
      </w:r>
    </w:p>
    <w:p w14:paraId="3B4394B1" w14:textId="74CF07DD" w:rsidR="00EB7915" w:rsidRPr="00067980" w:rsidRDefault="00EB7915" w:rsidP="00B01612">
      <w:pPr>
        <w:numPr>
          <w:ilvl w:val="4"/>
          <w:numId w:val="1"/>
        </w:numPr>
        <w:spacing w:before="120" w:after="120"/>
        <w:ind w:left="720"/>
        <w:jc w:val="both"/>
        <w:rPr>
          <w:rFonts w:ascii="Times New Roman" w:hAnsi="Times New Roman"/>
          <w:bCs/>
          <w:lang w:val="uk-UA"/>
        </w:rPr>
      </w:pPr>
      <w:r w:rsidRPr="00067980">
        <w:rPr>
          <w:rFonts w:ascii="Times New Roman" w:hAnsi="Times New Roman"/>
          <w:bCs/>
          <w:lang w:val="uk-UA"/>
        </w:rPr>
        <w:t xml:space="preserve">для </w:t>
      </w:r>
      <w:r w:rsidRPr="00067980">
        <w:rPr>
          <w:rFonts w:ascii="Times New Roman" w:hAnsi="Times New Roman"/>
          <w:b/>
          <w:lang w:val="uk-UA"/>
        </w:rPr>
        <w:t>KHM-G1: 1</w:t>
      </w:r>
      <w:r w:rsidR="00B01612" w:rsidRPr="00067980">
        <w:rPr>
          <w:rFonts w:ascii="Times New Roman" w:hAnsi="Times New Roman"/>
          <w:b/>
          <w:lang w:val="en-US"/>
        </w:rPr>
        <w:t>,</w:t>
      </w:r>
      <w:r w:rsidRPr="00067980">
        <w:rPr>
          <w:rFonts w:ascii="Times New Roman" w:hAnsi="Times New Roman"/>
          <w:b/>
          <w:lang w:val="uk-UA"/>
        </w:rPr>
        <w:t>000,000 євро;</w:t>
      </w:r>
    </w:p>
    <w:p w14:paraId="2AAC1E86" w14:textId="77777777" w:rsidR="00EB7915" w:rsidRPr="00067980" w:rsidRDefault="00EB7915" w:rsidP="00B01612">
      <w:pPr>
        <w:spacing w:before="120" w:after="120"/>
        <w:jc w:val="both"/>
        <w:rPr>
          <w:rFonts w:ascii="Times New Roman" w:hAnsi="Times New Roman"/>
          <w:lang w:val="uk-UA"/>
        </w:rPr>
      </w:pPr>
      <w:r w:rsidRPr="00067980">
        <w:rPr>
          <w:rFonts w:ascii="Times New Roman" w:hAnsi="Times New Roman"/>
          <w:lang w:val="uk-UA"/>
        </w:rPr>
        <w:t>що були повністю та успішно завершені та які є подібними до пропонованого устаткування та робіт.</w:t>
      </w:r>
    </w:p>
    <w:p w14:paraId="281BB474" w14:textId="77777777" w:rsidR="00EB7915" w:rsidRPr="00067980" w:rsidRDefault="00EB7915" w:rsidP="00B01612">
      <w:pPr>
        <w:spacing w:before="120" w:after="120"/>
        <w:ind w:right="-43"/>
        <w:jc w:val="both"/>
        <w:rPr>
          <w:rFonts w:ascii="Times New Roman" w:hAnsi="Times New Roman"/>
          <w:lang w:val="uk-UA"/>
        </w:rPr>
      </w:pPr>
      <w:r w:rsidRPr="00067980">
        <w:rPr>
          <w:rFonts w:ascii="Times New Roman" w:hAnsi="Times New Roman"/>
          <w:lang w:val="uk-UA"/>
        </w:rPr>
        <w:lastRenderedPageBreak/>
        <w:t xml:space="preserve">c) </w:t>
      </w:r>
      <w:r w:rsidRPr="00067980">
        <w:rPr>
          <w:rFonts w:ascii="Times New Roman" w:hAnsi="Times New Roman"/>
          <w:iCs/>
          <w:lang w:val="uk-UA"/>
        </w:rPr>
        <w:t>У разі подання тендеру СПКА провідний партнер повинен демонструвати принаймні 50% відповідності вимогам (а) і (b) вище;</w:t>
      </w:r>
    </w:p>
    <w:p w14:paraId="49E67B57" w14:textId="0112CA80" w:rsidR="00EB7915" w:rsidRPr="00067980" w:rsidRDefault="00EB7915" w:rsidP="00B01612">
      <w:pPr>
        <w:spacing w:before="120" w:after="120"/>
        <w:ind w:right="-43"/>
        <w:jc w:val="both"/>
        <w:rPr>
          <w:rFonts w:ascii="Times New Roman" w:hAnsi="Times New Roman"/>
          <w:lang w:val="uk-UA"/>
        </w:rPr>
      </w:pPr>
      <w:r w:rsidRPr="00067980">
        <w:rPr>
          <w:rFonts w:ascii="Times New Roman" w:hAnsi="Times New Roman"/>
          <w:lang w:val="uk-UA"/>
        </w:rPr>
        <w:t xml:space="preserve">d) Невиконання контракту Учасником тендеру (включаючи членів СПКА, якщо це доречно) не відбулося протягом </w:t>
      </w:r>
      <w:r w:rsidRPr="00067980">
        <w:rPr>
          <w:rFonts w:ascii="Times New Roman" w:hAnsi="Times New Roman"/>
          <w:b/>
          <w:bCs/>
          <w:lang w:val="uk-UA"/>
        </w:rPr>
        <w:t>3-x</w:t>
      </w:r>
      <w:r w:rsidRPr="00067980">
        <w:rPr>
          <w:rFonts w:ascii="Times New Roman" w:hAnsi="Times New Roman"/>
          <w:lang w:val="uk-UA"/>
        </w:rPr>
        <w:t xml:space="preserve"> </w:t>
      </w:r>
      <w:r w:rsidRPr="00067980">
        <w:rPr>
          <w:rFonts w:ascii="Times New Roman" w:hAnsi="Times New Roman"/>
          <w:b/>
          <w:bCs/>
          <w:lang w:val="uk-UA"/>
        </w:rPr>
        <w:t xml:space="preserve">років (2019-2021 </w:t>
      </w:r>
      <w:proofErr w:type="spellStart"/>
      <w:r w:rsidRPr="00067980">
        <w:rPr>
          <w:rFonts w:ascii="Times New Roman" w:hAnsi="Times New Roman"/>
          <w:b/>
          <w:bCs/>
          <w:lang w:val="uk-UA"/>
        </w:rPr>
        <w:t>р.р</w:t>
      </w:r>
      <w:proofErr w:type="spellEnd"/>
      <w:r w:rsidRPr="00067980">
        <w:rPr>
          <w:rFonts w:ascii="Times New Roman" w:hAnsi="Times New Roman"/>
          <w:b/>
          <w:bCs/>
          <w:lang w:val="uk-UA"/>
        </w:rPr>
        <w:t>.)</w:t>
      </w:r>
      <w:r w:rsidRPr="00067980">
        <w:rPr>
          <w:rFonts w:ascii="Times New Roman" w:hAnsi="Times New Roman"/>
          <w:lang w:val="uk-UA"/>
        </w:rPr>
        <w:t>;</w:t>
      </w:r>
    </w:p>
    <w:p w14:paraId="2A169119" w14:textId="77777777" w:rsidR="00EB7915" w:rsidRPr="00067980" w:rsidRDefault="00EB7915" w:rsidP="00B01612">
      <w:pPr>
        <w:spacing w:before="120" w:after="120"/>
        <w:ind w:right="-43"/>
        <w:jc w:val="both"/>
        <w:rPr>
          <w:rFonts w:ascii="Times New Roman" w:hAnsi="Times New Roman"/>
          <w:lang w:val="uk-UA"/>
        </w:rPr>
      </w:pPr>
      <w:r w:rsidRPr="00067980">
        <w:rPr>
          <w:rFonts w:ascii="Times New Roman" w:hAnsi="Times New Roman"/>
          <w:lang w:val="uk-UA"/>
        </w:rPr>
        <w:t xml:space="preserve">e) Усі судові провадження проти учасника, що очікують на розгляд (включаючи членів СПКА, якщо це доречно), загалом не повинні становити </w:t>
      </w:r>
      <w:r w:rsidRPr="00067980">
        <w:rPr>
          <w:rFonts w:ascii="Times New Roman" w:hAnsi="Times New Roman"/>
          <w:b/>
          <w:bCs/>
          <w:lang w:val="uk-UA"/>
        </w:rPr>
        <w:t>більше 30%</w:t>
      </w:r>
      <w:r w:rsidRPr="00067980">
        <w:rPr>
          <w:rFonts w:ascii="Times New Roman" w:hAnsi="Times New Roman"/>
          <w:lang w:val="uk-UA"/>
        </w:rPr>
        <w:t xml:space="preserve"> від вартості чистих активів учасника.</w:t>
      </w:r>
    </w:p>
    <w:p w14:paraId="3EC9336A" w14:textId="77777777" w:rsidR="00EB7915" w:rsidRPr="00067980" w:rsidRDefault="00EB7915" w:rsidP="00B01612">
      <w:pPr>
        <w:spacing w:before="120" w:after="120"/>
        <w:ind w:right="-43"/>
        <w:jc w:val="both"/>
        <w:rPr>
          <w:rFonts w:ascii="Times New Roman" w:hAnsi="Times New Roman"/>
          <w:lang w:val="uk-UA"/>
        </w:rPr>
      </w:pPr>
      <w:r w:rsidRPr="00067980">
        <w:rPr>
          <w:rFonts w:ascii="Times New Roman" w:hAnsi="Times New Roman"/>
          <w:lang w:val="uk-UA"/>
        </w:rPr>
        <w:t>Замовник залишає за собою право скасувати тендер у разі відсутності підтвердження грантового фінансування.</w:t>
      </w:r>
    </w:p>
    <w:bookmarkEnd w:id="4"/>
    <w:p w14:paraId="47C64059" w14:textId="77777777" w:rsidR="00EB7915" w:rsidRPr="00067980" w:rsidRDefault="00EB7915" w:rsidP="00B01612">
      <w:pPr>
        <w:spacing w:before="120" w:after="120"/>
        <w:ind w:right="-43"/>
        <w:jc w:val="both"/>
        <w:rPr>
          <w:rFonts w:ascii="Times New Roman" w:hAnsi="Times New Roman"/>
          <w:lang w:val="uk-UA"/>
        </w:rPr>
      </w:pPr>
      <w:r w:rsidRPr="00067980">
        <w:rPr>
          <w:rFonts w:ascii="Times New Roman" w:hAnsi="Times New Roman"/>
          <w:lang w:val="uk-UA"/>
        </w:rPr>
        <w:t>Електрона версія тендерної документації у форматі PDF та MS Word надсилається Учаснику тендеру разом із цим запрошенням електронною поштою. У разі розходження між версіями документів в PDF та MS Word форматах, версія PDF буде переважати. Адреса Замовника з якої буде надіслана документація зазначена нижче.</w:t>
      </w:r>
    </w:p>
    <w:p w14:paraId="1B9F842E" w14:textId="77777777" w:rsidR="00EB7915" w:rsidRPr="00067980" w:rsidRDefault="00EB7915" w:rsidP="00B01612">
      <w:pPr>
        <w:spacing w:before="120" w:after="120"/>
        <w:ind w:right="-43"/>
        <w:jc w:val="both"/>
        <w:rPr>
          <w:rFonts w:ascii="Times New Roman" w:hAnsi="Times New Roman"/>
          <w:lang w:val="uk-UA"/>
        </w:rPr>
      </w:pPr>
      <w:r w:rsidRPr="00067980">
        <w:rPr>
          <w:rFonts w:ascii="Times New Roman" w:hAnsi="Times New Roman"/>
          <w:lang w:val="uk-UA"/>
        </w:rPr>
        <w:t>Всі тендери мають подаватись із декларацією про гарантування тендеру.</w:t>
      </w:r>
    </w:p>
    <w:p w14:paraId="519E9720" w14:textId="7D5B5C50" w:rsidR="00EB7915" w:rsidRPr="00067980" w:rsidRDefault="00EB7915" w:rsidP="00B01612">
      <w:pPr>
        <w:spacing w:before="120" w:after="120"/>
        <w:ind w:right="-43"/>
        <w:jc w:val="both"/>
        <w:rPr>
          <w:rFonts w:ascii="Times New Roman" w:hAnsi="Times New Roman"/>
          <w:lang w:val="uk-UA"/>
        </w:rPr>
      </w:pPr>
      <w:r w:rsidRPr="00067980">
        <w:rPr>
          <w:rFonts w:ascii="Times New Roman" w:hAnsi="Times New Roman"/>
          <w:lang w:val="uk-UA"/>
        </w:rPr>
        <w:t xml:space="preserve">Тендерні пропозиції повинні бути надіслані за адресою, вказаною нижче, до </w:t>
      </w:r>
      <w:r w:rsidR="007C3CBA" w:rsidRPr="00973698">
        <w:rPr>
          <w:rFonts w:ascii="Times New Roman" w:hAnsi="Times New Roman"/>
          <w:b/>
          <w:bCs/>
          <w:lang w:val="uk-UA"/>
        </w:rPr>
        <w:t>25 травня</w:t>
      </w:r>
      <w:r w:rsidRPr="00973698">
        <w:rPr>
          <w:rFonts w:ascii="Times New Roman" w:hAnsi="Times New Roman"/>
          <w:b/>
          <w:bCs/>
          <w:lang w:val="uk-UA"/>
        </w:rPr>
        <w:t xml:space="preserve"> 2023 року</w:t>
      </w:r>
      <w:r w:rsidRPr="00067980">
        <w:rPr>
          <w:rFonts w:ascii="Times New Roman" w:hAnsi="Times New Roman"/>
          <w:lang w:val="uk-UA"/>
        </w:rPr>
        <w:t xml:space="preserve">, після чого вони будуть відкриті в присутності тих представників Учасників тендеру, які виявлять бажання бути присутніми при відкритті або онлайн одразу після кінцевого терміну подачі тендерів. Враховуючи короткий термін подання тендерних пропозицій, на запит Замовника, Учасники тендеру можуть надавати додаткову уточнюючу документацію та інформацію, що за своїм характером не вноситиме жодних змін до поданої тендерної пропозиції. </w:t>
      </w:r>
    </w:p>
    <w:p w14:paraId="4C188C3A" w14:textId="77777777" w:rsidR="00EB7915" w:rsidRPr="00067980" w:rsidRDefault="00EB7915" w:rsidP="00B01612">
      <w:pPr>
        <w:spacing w:before="120" w:after="120"/>
        <w:ind w:right="-43"/>
        <w:jc w:val="both"/>
        <w:rPr>
          <w:rFonts w:ascii="Times New Roman" w:hAnsi="Times New Roman"/>
          <w:lang w:val="uk-UA"/>
        </w:rPr>
      </w:pPr>
      <w:r w:rsidRPr="00067980">
        <w:rPr>
          <w:rFonts w:ascii="Times New Roman" w:hAnsi="Times New Roman"/>
          <w:lang w:val="uk-UA"/>
        </w:rPr>
        <w:t>Посилання для онлайн участі отримають ті учасники тендеру, які подають свої пропозиції. Якщо на момент відкриття матимуть місце будь-які форс-мажорні обставини, відкриття буде відкладено до настання сприятливих обставин, про що учасників буде повідомлено додатково шляхом надсилання електронного повідомлення.</w:t>
      </w:r>
    </w:p>
    <w:p w14:paraId="64C87299" w14:textId="77777777" w:rsidR="00EB7915" w:rsidRPr="00067980" w:rsidRDefault="00EB7915" w:rsidP="00B01612">
      <w:pPr>
        <w:spacing w:before="120" w:after="120"/>
        <w:jc w:val="both"/>
        <w:rPr>
          <w:rFonts w:ascii="Times New Roman" w:hAnsi="Times New Roman"/>
          <w:lang w:val="uk-UA"/>
        </w:rPr>
      </w:pPr>
      <w:r w:rsidRPr="00067980">
        <w:rPr>
          <w:rFonts w:ascii="Times New Roman" w:hAnsi="Times New Roman"/>
          <w:lang w:val="uk-UA"/>
        </w:rPr>
        <w:t>Потенційні Учасники тендеру можуть отримати додаткову інформацію, за адресою:</w:t>
      </w:r>
    </w:p>
    <w:p w14:paraId="78E13623" w14:textId="77777777" w:rsidR="00EB7915" w:rsidRPr="00067980" w:rsidRDefault="00EB7915" w:rsidP="00B01612">
      <w:pPr>
        <w:spacing w:before="120" w:after="120"/>
        <w:jc w:val="both"/>
        <w:rPr>
          <w:rFonts w:ascii="Times New Roman" w:hAnsi="Times New Roman"/>
          <w:b/>
          <w:lang w:val="uk-UA"/>
        </w:rPr>
      </w:pPr>
      <w:r w:rsidRPr="00067980">
        <w:rPr>
          <w:rFonts w:ascii="Times New Roman" w:hAnsi="Times New Roman"/>
          <w:b/>
          <w:lang w:val="uk-UA"/>
        </w:rPr>
        <w:t>Контактна особа: Сайко Світлана Олегівна</w:t>
      </w:r>
    </w:p>
    <w:p w14:paraId="72E6E5C2" w14:textId="77777777" w:rsidR="00EB7915" w:rsidRPr="00067980" w:rsidRDefault="00EB7915" w:rsidP="00B01612">
      <w:pPr>
        <w:spacing w:before="120" w:after="120"/>
        <w:jc w:val="both"/>
        <w:rPr>
          <w:rFonts w:ascii="Times New Roman" w:hAnsi="Times New Roman"/>
          <w:b/>
          <w:lang w:val="uk-UA"/>
        </w:rPr>
      </w:pPr>
      <w:r w:rsidRPr="00067980">
        <w:rPr>
          <w:rFonts w:ascii="Times New Roman" w:hAnsi="Times New Roman"/>
          <w:b/>
          <w:lang w:val="uk-UA"/>
        </w:rPr>
        <w:t>Замовник: Департамент освіти та науки Хмельницької міської ради</w:t>
      </w:r>
    </w:p>
    <w:p w14:paraId="1F0925DC" w14:textId="77777777" w:rsidR="00EB7915" w:rsidRPr="00067980" w:rsidRDefault="00EB7915" w:rsidP="00B01612">
      <w:pPr>
        <w:spacing w:before="120" w:after="120"/>
        <w:jc w:val="both"/>
        <w:rPr>
          <w:rFonts w:ascii="Times New Roman" w:hAnsi="Times New Roman"/>
          <w:b/>
          <w:lang w:val="uk-UA"/>
        </w:rPr>
      </w:pPr>
      <w:r w:rsidRPr="00067980">
        <w:rPr>
          <w:rFonts w:ascii="Times New Roman" w:hAnsi="Times New Roman"/>
          <w:b/>
          <w:lang w:val="uk-UA"/>
        </w:rPr>
        <w:t>Адреса: 29000, Україна, м. Хмельницький, вул. Грушевського, 53</w:t>
      </w:r>
    </w:p>
    <w:p w14:paraId="3CFE2F6E" w14:textId="77777777" w:rsidR="00EB7915" w:rsidRPr="00067980" w:rsidRDefault="00EB7915" w:rsidP="00B01612">
      <w:pPr>
        <w:spacing w:before="120" w:after="120"/>
        <w:jc w:val="both"/>
        <w:rPr>
          <w:rFonts w:ascii="Times New Roman" w:hAnsi="Times New Roman"/>
          <w:b/>
          <w:lang w:val="uk-UA"/>
        </w:rPr>
      </w:pPr>
      <w:r w:rsidRPr="00067980">
        <w:rPr>
          <w:rFonts w:ascii="Times New Roman" w:hAnsi="Times New Roman"/>
          <w:b/>
          <w:lang w:val="uk-UA"/>
        </w:rPr>
        <w:t xml:space="preserve">Телефон: </w:t>
      </w:r>
      <w:bookmarkStart w:id="5" w:name="_Hlk132292644"/>
      <w:r w:rsidRPr="00067980">
        <w:rPr>
          <w:rFonts w:ascii="Times New Roman" w:hAnsi="Times New Roman"/>
          <w:b/>
          <w:lang w:val="uk-UA"/>
        </w:rPr>
        <w:t>+38 (098) 41-58-648</w:t>
      </w:r>
      <w:bookmarkEnd w:id="5"/>
    </w:p>
    <w:p w14:paraId="7E6E65E0" w14:textId="77777777" w:rsidR="00EB7915" w:rsidRPr="00067980" w:rsidRDefault="00EB7915" w:rsidP="00B01612">
      <w:pPr>
        <w:jc w:val="both"/>
        <w:rPr>
          <w:rFonts w:ascii="Times New Roman" w:hAnsi="Times New Roman"/>
          <w:b/>
          <w:lang w:val="uk-UA"/>
        </w:rPr>
      </w:pPr>
      <w:proofErr w:type="spellStart"/>
      <w:r w:rsidRPr="00067980">
        <w:rPr>
          <w:rFonts w:ascii="Times New Roman" w:hAnsi="Times New Roman"/>
          <w:b/>
          <w:lang w:val="uk-UA"/>
        </w:rPr>
        <w:t>Email</w:t>
      </w:r>
      <w:proofErr w:type="spellEnd"/>
      <w:r w:rsidRPr="00067980">
        <w:rPr>
          <w:rFonts w:ascii="Times New Roman" w:hAnsi="Times New Roman"/>
          <w:b/>
          <w:lang w:val="uk-UA"/>
        </w:rPr>
        <w:t xml:space="preserve">: </w:t>
      </w:r>
      <w:bookmarkStart w:id="6" w:name="_Hlk132292650"/>
      <w:r w:rsidRPr="00067980">
        <w:fldChar w:fldCharType="begin"/>
      </w:r>
      <w:r w:rsidRPr="00067980">
        <w:rPr>
          <w:rFonts w:ascii="Times New Roman" w:hAnsi="Times New Roman"/>
          <w:lang w:val="uk-UA"/>
        </w:rPr>
        <w:instrText xml:space="preserve"> HYPERLINK "mailto:saiko.svitlana@ukr.net" </w:instrText>
      </w:r>
      <w:r w:rsidRPr="00067980">
        <w:fldChar w:fldCharType="separate"/>
      </w:r>
      <w:r w:rsidRPr="00067980">
        <w:rPr>
          <w:rStyle w:val="Hyperlink"/>
          <w:rFonts w:ascii="Times New Roman" w:hAnsi="Times New Roman"/>
          <w:b/>
          <w:lang w:val="uk-UA"/>
        </w:rPr>
        <w:t>saiko.svitlana@ukr.net</w:t>
      </w:r>
      <w:r w:rsidRPr="00067980">
        <w:rPr>
          <w:rStyle w:val="Hyperlink"/>
          <w:rFonts w:ascii="Times New Roman" w:hAnsi="Times New Roman"/>
          <w:b/>
          <w:lang w:val="uk-UA"/>
        </w:rPr>
        <w:fldChar w:fldCharType="end"/>
      </w:r>
      <w:bookmarkEnd w:id="6"/>
    </w:p>
    <w:p w14:paraId="6C473730" w14:textId="578F3B2B" w:rsidR="00EB7915" w:rsidRPr="00067980" w:rsidRDefault="00EB7915" w:rsidP="00B01612">
      <w:pPr>
        <w:jc w:val="both"/>
        <w:rPr>
          <w:rFonts w:ascii="Times New Roman" w:hAnsi="Times New Roman"/>
          <w:u w:val="single"/>
          <w:lang w:val="uk-UA"/>
        </w:rPr>
      </w:pPr>
      <w:r w:rsidRPr="00973698">
        <w:rPr>
          <w:rFonts w:ascii="Times New Roman" w:hAnsi="Times New Roman"/>
          <w:lang w:val="uk-UA"/>
        </w:rPr>
        <w:t xml:space="preserve">Дата: </w:t>
      </w:r>
      <w:r w:rsidR="00973698" w:rsidRPr="00973698">
        <w:rPr>
          <w:rFonts w:ascii="Times New Roman" w:hAnsi="Times New Roman"/>
          <w:u w:val="single"/>
          <w:lang w:val="uk-UA"/>
        </w:rPr>
        <w:t>14</w:t>
      </w:r>
      <w:r w:rsidRPr="00973698">
        <w:rPr>
          <w:rFonts w:ascii="Times New Roman" w:hAnsi="Times New Roman"/>
          <w:u w:val="single"/>
          <w:lang w:val="uk-UA"/>
        </w:rPr>
        <w:t xml:space="preserve"> </w:t>
      </w:r>
      <w:r w:rsidR="00973698" w:rsidRPr="00973698">
        <w:rPr>
          <w:rFonts w:ascii="Times New Roman" w:hAnsi="Times New Roman"/>
          <w:u w:val="single"/>
          <w:lang w:val="uk-UA"/>
        </w:rPr>
        <w:t xml:space="preserve">квітня </w:t>
      </w:r>
      <w:r w:rsidRPr="00973698">
        <w:rPr>
          <w:rFonts w:ascii="Times New Roman" w:hAnsi="Times New Roman"/>
          <w:u w:val="single"/>
          <w:lang w:val="uk-UA"/>
        </w:rPr>
        <w:t>2023</w:t>
      </w:r>
    </w:p>
    <w:p w14:paraId="058179D5" w14:textId="72085638" w:rsidR="007641C3" w:rsidRPr="00067980" w:rsidRDefault="007641C3" w:rsidP="00B01612">
      <w:pPr>
        <w:jc w:val="both"/>
        <w:rPr>
          <w:rFonts w:ascii="Times New Roman" w:hAnsi="Times New Roman"/>
          <w:lang w:val="uk-UA"/>
        </w:rPr>
      </w:pPr>
    </w:p>
    <w:sectPr w:rsidR="007641C3" w:rsidRPr="00067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D6AA7"/>
    <w:multiLevelType w:val="hybridMultilevel"/>
    <w:tmpl w:val="1ABAC700"/>
    <w:lvl w:ilvl="0" w:tplc="05329AAC">
      <w:start w:val="1"/>
      <w:numFmt w:val="lowerRoman"/>
      <w:lvlText w:val="(%1)"/>
      <w:lvlJc w:val="left"/>
      <w:pPr>
        <w:tabs>
          <w:tab w:val="num" w:pos="1584"/>
        </w:tabs>
        <w:ind w:left="1584" w:hanging="504"/>
      </w:pPr>
      <w:rPr>
        <w:rFonts w:hint="default"/>
      </w:rPr>
    </w:lvl>
    <w:lvl w:ilvl="1" w:tplc="3A7AD7A4">
      <w:start w:val="5"/>
      <w:numFmt w:val="upperLetter"/>
      <w:lvlText w:val="%2."/>
      <w:lvlJc w:val="left"/>
      <w:pPr>
        <w:tabs>
          <w:tab w:val="num" w:pos="1440"/>
        </w:tabs>
        <w:ind w:left="1440" w:hanging="360"/>
      </w:pPr>
      <w:rPr>
        <w:rFonts w:hint="default"/>
      </w:rPr>
    </w:lvl>
    <w:lvl w:ilvl="2" w:tplc="63CC1BA6">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1480E806">
      <w:start w:val="1"/>
      <w:numFmt w:val="lowerRoman"/>
      <w:lvlText w:val="(%4)"/>
      <w:lvlJc w:val="left"/>
      <w:pPr>
        <w:tabs>
          <w:tab w:val="num" w:pos="1872"/>
        </w:tabs>
        <w:ind w:left="2016" w:hanging="216"/>
      </w:pPr>
      <w:rPr>
        <w:rFonts w:hint="default"/>
        <w:b w:val="0"/>
        <w:i w:val="0"/>
      </w:rPr>
    </w:lvl>
    <w:lvl w:ilvl="4" w:tplc="10000001">
      <w:start w:val="1"/>
      <w:numFmt w:val="bullet"/>
      <w:lvlText w:val=""/>
      <w:lvlJc w:val="left"/>
      <w:pPr>
        <w:ind w:left="644" w:hanging="360"/>
      </w:pPr>
      <w:rPr>
        <w:rFonts w:ascii="Symbol" w:hAnsi="Symbol" w:hint="default"/>
      </w:rPr>
    </w:lvl>
    <w:lvl w:ilvl="5" w:tplc="40CAD3EA" w:tentative="1">
      <w:start w:val="1"/>
      <w:numFmt w:val="lowerRoman"/>
      <w:lvlText w:val="%6."/>
      <w:lvlJc w:val="right"/>
      <w:pPr>
        <w:tabs>
          <w:tab w:val="num" w:pos="4320"/>
        </w:tabs>
        <w:ind w:left="4320" w:hanging="180"/>
      </w:pPr>
    </w:lvl>
    <w:lvl w:ilvl="6" w:tplc="4D540B50" w:tentative="1">
      <w:start w:val="1"/>
      <w:numFmt w:val="decimal"/>
      <w:lvlText w:val="%7."/>
      <w:lvlJc w:val="left"/>
      <w:pPr>
        <w:tabs>
          <w:tab w:val="num" w:pos="5040"/>
        </w:tabs>
        <w:ind w:left="5040" w:hanging="360"/>
      </w:pPr>
    </w:lvl>
    <w:lvl w:ilvl="7" w:tplc="4E185EC4" w:tentative="1">
      <w:start w:val="1"/>
      <w:numFmt w:val="lowerLetter"/>
      <w:lvlText w:val="%8."/>
      <w:lvlJc w:val="left"/>
      <w:pPr>
        <w:tabs>
          <w:tab w:val="num" w:pos="5760"/>
        </w:tabs>
        <w:ind w:left="5760" w:hanging="360"/>
      </w:pPr>
    </w:lvl>
    <w:lvl w:ilvl="8" w:tplc="D826C9E6" w:tentative="1">
      <w:start w:val="1"/>
      <w:numFmt w:val="lowerRoman"/>
      <w:lvlText w:val="%9."/>
      <w:lvlJc w:val="right"/>
      <w:pPr>
        <w:tabs>
          <w:tab w:val="num" w:pos="6480"/>
        </w:tabs>
        <w:ind w:left="6480" w:hanging="180"/>
      </w:pPr>
    </w:lvl>
  </w:abstractNum>
  <w:num w:numId="1" w16cid:durableId="99996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94"/>
    <w:rsid w:val="00067980"/>
    <w:rsid w:val="000C5F94"/>
    <w:rsid w:val="002A33F4"/>
    <w:rsid w:val="002F4601"/>
    <w:rsid w:val="00373162"/>
    <w:rsid w:val="007641C3"/>
    <w:rsid w:val="007C3CBA"/>
    <w:rsid w:val="00973698"/>
    <w:rsid w:val="00B01612"/>
    <w:rsid w:val="00BE3E1A"/>
    <w:rsid w:val="00DF66B3"/>
    <w:rsid w:val="00EB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BB6E"/>
  <w15:chartTrackingRefBased/>
  <w15:docId w15:val="{CF267B77-6ED0-4DEF-AD51-9CFEA092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9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5F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752</Words>
  <Characters>4288</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5030</CharactersWithSpaces>
  <SharedDoc>false</SharedDoc>
  <HLinks>
    <vt:vector size="6" baseType="variant">
      <vt:variant>
        <vt:i4>1900657</vt:i4>
      </vt:variant>
      <vt:variant>
        <vt:i4>0</vt:i4>
      </vt:variant>
      <vt:variant>
        <vt:i4>0</vt:i4>
      </vt:variant>
      <vt:variant>
        <vt:i4>5</vt:i4>
      </vt:variant>
      <vt:variant>
        <vt:lpwstr>mailto:alina.legkaya@ukr.net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UORREN</dc:creator>
  <cp:keywords/>
  <dc:description/>
  <cp:lastModifiedBy>Vyshniakov Valerii</cp:lastModifiedBy>
  <cp:revision>5</cp:revision>
  <dcterms:created xsi:type="dcterms:W3CDTF">2023-04-13T12:10:00Z</dcterms:created>
  <dcterms:modified xsi:type="dcterms:W3CDTF">2023-04-14T08:41:00Z</dcterms:modified>
</cp:coreProperties>
</file>